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Light"/>
        <w:tblpPr w:leftFromText="180" w:rightFromText="180" w:tblpY="-5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733F26" w:rsidRPr="00733F26" w:rsidTr="00104741">
        <w:tc>
          <w:tcPr>
            <w:tcW w:w="9016" w:type="dxa"/>
          </w:tcPr>
          <w:p w:rsidR="00F06CD1" w:rsidRPr="00104741" w:rsidRDefault="0079744A" w:rsidP="00104741">
            <w:pPr>
              <w:pStyle w:val="FrontCoverMainHeading"/>
            </w:pPr>
            <w:r>
              <w:t>Utilities Switching Service (USS) Monthly Sup</w:t>
            </w:r>
            <w:bookmarkStart w:id="0" w:name="_GoBack"/>
            <w:bookmarkEnd w:id="0"/>
            <w:r>
              <w:t>plier Return Process</w:t>
            </w:r>
          </w:p>
        </w:tc>
      </w:tr>
      <w:tr w:rsidR="00733F26" w:rsidRPr="00733F26" w:rsidTr="00104741">
        <w:trPr>
          <w:trHeight w:val="750"/>
        </w:trPr>
        <w:tc>
          <w:tcPr>
            <w:tcW w:w="9016" w:type="dxa"/>
          </w:tcPr>
          <w:p w:rsidR="00F06CD1" w:rsidRPr="00733F26" w:rsidRDefault="0079744A" w:rsidP="00104741">
            <w:pPr>
              <w:pStyle w:val="FrontCoverSubHeading1"/>
            </w:pPr>
            <w:r>
              <w:t>Doc Ref: USS-SUP-001</w:t>
            </w:r>
          </w:p>
        </w:tc>
      </w:tr>
      <w:tr w:rsidR="00733F26" w:rsidRPr="00733F26" w:rsidTr="00104741">
        <w:tc>
          <w:tcPr>
            <w:tcW w:w="9016" w:type="dxa"/>
          </w:tcPr>
          <w:p w:rsidR="0079744A" w:rsidRDefault="0079744A" w:rsidP="00104741">
            <w:pPr>
              <w:pStyle w:val="FrontCoverSubHeading2"/>
            </w:pPr>
            <w:r>
              <w:t xml:space="preserve">Version 0.1 </w:t>
            </w:r>
          </w:p>
          <w:p w:rsidR="00F06CD1" w:rsidRPr="00104741" w:rsidRDefault="0079744A" w:rsidP="00104741">
            <w:pPr>
              <w:pStyle w:val="FrontCoverSubHeading2"/>
            </w:pPr>
            <w:r>
              <w:t>March 2019</w:t>
            </w:r>
          </w:p>
        </w:tc>
      </w:tr>
    </w:tbl>
    <w:p w:rsidR="00862ACC" w:rsidRDefault="00976D38" w:rsidP="00862ACC">
      <w:pPr>
        <w:pStyle w:val="BodyTextGem"/>
      </w:pPr>
      <w:r>
        <w:rPr>
          <w:noProof/>
        </w:rPr>
        <w:drawing>
          <wp:anchor distT="0" distB="0" distL="114300" distR="114300" simplePos="0" relativeHeight="251658240" behindDoc="1" locked="0" layoutInCell="1" allowOverlap="1" wp14:anchorId="7A9CF633" wp14:editId="729DFB29">
            <wp:simplePos x="0" y="0"/>
            <wp:positionH relativeFrom="page">
              <wp:align>left</wp:align>
            </wp:positionH>
            <wp:positionV relativeFrom="page">
              <wp:posOffset>-635</wp:posOffset>
            </wp:positionV>
            <wp:extent cx="7590790" cy="1073594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ought Leadership Front Covers-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90790" cy="10735945"/>
                    </a:xfrm>
                    <a:prstGeom prst="rect">
                      <a:avLst/>
                    </a:prstGeom>
                  </pic:spPr>
                </pic:pic>
              </a:graphicData>
            </a:graphic>
            <wp14:sizeRelH relativeFrom="margin">
              <wp14:pctWidth>0</wp14:pctWidth>
            </wp14:sizeRelH>
            <wp14:sizeRelV relativeFrom="margin">
              <wp14:pctHeight>0</wp14:pctHeight>
            </wp14:sizeRelV>
          </wp:anchor>
        </w:drawing>
      </w:r>
    </w:p>
    <w:p w:rsidR="00A31053" w:rsidRDefault="00733F26" w:rsidP="00862ACC">
      <w:r>
        <w:rPr>
          <w:noProof/>
        </w:rPr>
        <w:t xml:space="preserve"> </w:t>
      </w:r>
    </w:p>
    <w:p w:rsidR="00A31053" w:rsidRDefault="00733F26">
      <w:pPr>
        <w:spacing w:after="160" w:line="259" w:lineRule="auto"/>
      </w:pPr>
      <w:r>
        <w:rPr>
          <w:b/>
          <w:noProof/>
          <w:color w:val="9CC978"/>
          <w:sz w:val="40"/>
        </w:rPr>
        <w:drawing>
          <wp:anchor distT="0" distB="0" distL="114300" distR="114300" simplePos="0" relativeHeight="251659264" behindDoc="0" locked="0" layoutInCell="1" allowOverlap="1" wp14:anchorId="18FA706E" wp14:editId="5AB7D864">
            <wp:simplePos x="0" y="0"/>
            <wp:positionH relativeFrom="column">
              <wp:posOffset>-438150</wp:posOffset>
            </wp:positionH>
            <wp:positionV relativeFrom="page">
              <wp:posOffset>9170670</wp:posOffset>
            </wp:positionV>
            <wp:extent cx="2197100" cy="10985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emserv Logo Final Reverse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7100" cy="1098550"/>
                    </a:xfrm>
                    <a:prstGeom prst="rect">
                      <a:avLst/>
                    </a:prstGeom>
                  </pic:spPr>
                </pic:pic>
              </a:graphicData>
            </a:graphic>
            <wp14:sizeRelH relativeFrom="margin">
              <wp14:pctWidth>0</wp14:pctWidth>
            </wp14:sizeRelH>
            <wp14:sizeRelV relativeFrom="margin">
              <wp14:pctHeight>0</wp14:pctHeight>
            </wp14:sizeRelV>
          </wp:anchor>
        </w:drawing>
      </w:r>
      <w:r w:rsidR="00A31053">
        <w:br w:type="page"/>
      </w:r>
    </w:p>
    <w:p w:rsidR="00A31053" w:rsidRDefault="00A31053" w:rsidP="00A31053">
      <w:pPr>
        <w:pStyle w:val="MainHeader"/>
      </w:pPr>
      <w:bookmarkStart w:id="1" w:name="_Toc4410792"/>
      <w:r>
        <w:lastRenderedPageBreak/>
        <w:t>Contents</w:t>
      </w:r>
      <w:bookmarkEnd w:id="1"/>
    </w:p>
    <w:p w:rsidR="007F550F" w:rsidRDefault="00A31053">
      <w:pPr>
        <w:pStyle w:val="TOC1"/>
        <w:tabs>
          <w:tab w:val="right" w:leader="dot" w:pos="9016"/>
        </w:tabs>
        <w:rPr>
          <w:rFonts w:eastAsiaTheme="minorEastAsia"/>
          <w:noProof/>
          <w:color w:val="auto"/>
          <w:sz w:val="22"/>
          <w:lang w:eastAsia="en-GB"/>
        </w:rPr>
      </w:pPr>
      <w:r>
        <w:rPr>
          <w:color w:val="6FBA67"/>
        </w:rPr>
        <w:fldChar w:fldCharType="begin"/>
      </w:r>
      <w:r>
        <w:instrText xml:space="preserve"> TOC \h \z \t "Main Header,1,Sub Heading 1,2,Sub Heading 2,3,Sub Heading 3,4,Mid Page Header,2" </w:instrText>
      </w:r>
      <w:r>
        <w:rPr>
          <w:color w:val="6FBA67"/>
        </w:rPr>
        <w:fldChar w:fldCharType="separate"/>
      </w:r>
      <w:hyperlink w:anchor="_Toc4410792" w:history="1">
        <w:r w:rsidR="007F550F" w:rsidRPr="0019621E">
          <w:rPr>
            <w:rStyle w:val="Hyperlink"/>
            <w:noProof/>
          </w:rPr>
          <w:t>Contents</w:t>
        </w:r>
        <w:r w:rsidR="007F550F">
          <w:rPr>
            <w:noProof/>
            <w:webHidden/>
          </w:rPr>
          <w:tab/>
        </w:r>
        <w:r w:rsidR="007F550F">
          <w:rPr>
            <w:noProof/>
            <w:webHidden/>
          </w:rPr>
          <w:fldChar w:fldCharType="begin"/>
        </w:r>
        <w:r w:rsidR="007F550F">
          <w:rPr>
            <w:noProof/>
            <w:webHidden/>
          </w:rPr>
          <w:instrText xml:space="preserve"> PAGEREF _Toc4410792 \h </w:instrText>
        </w:r>
        <w:r w:rsidR="007F550F">
          <w:rPr>
            <w:noProof/>
            <w:webHidden/>
          </w:rPr>
        </w:r>
        <w:r w:rsidR="007F550F">
          <w:rPr>
            <w:noProof/>
            <w:webHidden/>
          </w:rPr>
          <w:fldChar w:fldCharType="separate"/>
        </w:r>
        <w:r w:rsidR="007F550F">
          <w:rPr>
            <w:noProof/>
            <w:webHidden/>
          </w:rPr>
          <w:t>2</w:t>
        </w:r>
        <w:r w:rsidR="007F550F">
          <w:rPr>
            <w:noProof/>
            <w:webHidden/>
          </w:rPr>
          <w:fldChar w:fldCharType="end"/>
        </w:r>
      </w:hyperlink>
    </w:p>
    <w:p w:rsidR="007F550F" w:rsidRDefault="007F550F">
      <w:pPr>
        <w:pStyle w:val="TOC1"/>
        <w:tabs>
          <w:tab w:val="right" w:leader="dot" w:pos="9016"/>
        </w:tabs>
        <w:rPr>
          <w:rFonts w:eastAsiaTheme="minorEastAsia"/>
          <w:noProof/>
          <w:color w:val="auto"/>
          <w:sz w:val="22"/>
          <w:lang w:eastAsia="en-GB"/>
        </w:rPr>
      </w:pPr>
      <w:hyperlink w:anchor="_Toc4410793" w:history="1">
        <w:r w:rsidRPr="0019621E">
          <w:rPr>
            <w:rStyle w:val="Hyperlink"/>
            <w:noProof/>
          </w:rPr>
          <w:t>USS Monthly Supplier Return Process</w:t>
        </w:r>
        <w:r>
          <w:rPr>
            <w:noProof/>
            <w:webHidden/>
          </w:rPr>
          <w:tab/>
        </w:r>
        <w:r>
          <w:rPr>
            <w:noProof/>
            <w:webHidden/>
          </w:rPr>
          <w:fldChar w:fldCharType="begin"/>
        </w:r>
        <w:r>
          <w:rPr>
            <w:noProof/>
            <w:webHidden/>
          </w:rPr>
          <w:instrText xml:space="preserve"> PAGEREF _Toc4410793 \h </w:instrText>
        </w:r>
        <w:r>
          <w:rPr>
            <w:noProof/>
            <w:webHidden/>
          </w:rPr>
        </w:r>
        <w:r>
          <w:rPr>
            <w:noProof/>
            <w:webHidden/>
          </w:rPr>
          <w:fldChar w:fldCharType="separate"/>
        </w:r>
        <w:r>
          <w:rPr>
            <w:noProof/>
            <w:webHidden/>
          </w:rPr>
          <w:t>3</w:t>
        </w:r>
        <w:r>
          <w:rPr>
            <w:noProof/>
            <w:webHidden/>
          </w:rPr>
          <w:fldChar w:fldCharType="end"/>
        </w:r>
      </w:hyperlink>
    </w:p>
    <w:p w:rsidR="007F550F" w:rsidRDefault="007F550F">
      <w:pPr>
        <w:pStyle w:val="TOC2"/>
        <w:tabs>
          <w:tab w:val="right" w:leader="dot" w:pos="9016"/>
        </w:tabs>
        <w:rPr>
          <w:rFonts w:eastAsiaTheme="minorEastAsia"/>
          <w:noProof/>
          <w:color w:val="auto"/>
          <w:sz w:val="22"/>
          <w:lang w:eastAsia="en-GB"/>
        </w:rPr>
      </w:pPr>
      <w:hyperlink w:anchor="_Toc4410794" w:history="1">
        <w:r w:rsidRPr="0019621E">
          <w:rPr>
            <w:rStyle w:val="Hyperlink"/>
            <w:noProof/>
          </w:rPr>
          <w:t>Introduction</w:t>
        </w:r>
        <w:r>
          <w:rPr>
            <w:noProof/>
            <w:webHidden/>
          </w:rPr>
          <w:tab/>
        </w:r>
        <w:r>
          <w:rPr>
            <w:noProof/>
            <w:webHidden/>
          </w:rPr>
          <w:fldChar w:fldCharType="begin"/>
        </w:r>
        <w:r>
          <w:rPr>
            <w:noProof/>
            <w:webHidden/>
          </w:rPr>
          <w:instrText xml:space="preserve"> PAGEREF _Toc4410794 \h </w:instrText>
        </w:r>
        <w:r>
          <w:rPr>
            <w:noProof/>
            <w:webHidden/>
          </w:rPr>
        </w:r>
        <w:r>
          <w:rPr>
            <w:noProof/>
            <w:webHidden/>
          </w:rPr>
          <w:fldChar w:fldCharType="separate"/>
        </w:r>
        <w:r>
          <w:rPr>
            <w:noProof/>
            <w:webHidden/>
          </w:rPr>
          <w:t>3</w:t>
        </w:r>
        <w:r>
          <w:rPr>
            <w:noProof/>
            <w:webHidden/>
          </w:rPr>
          <w:fldChar w:fldCharType="end"/>
        </w:r>
      </w:hyperlink>
    </w:p>
    <w:p w:rsidR="007F550F" w:rsidRDefault="007F550F">
      <w:pPr>
        <w:pStyle w:val="TOC2"/>
        <w:tabs>
          <w:tab w:val="right" w:leader="dot" w:pos="9016"/>
        </w:tabs>
        <w:rPr>
          <w:rFonts w:eastAsiaTheme="minorEastAsia"/>
          <w:noProof/>
          <w:color w:val="auto"/>
          <w:sz w:val="22"/>
          <w:lang w:eastAsia="en-GB"/>
        </w:rPr>
      </w:pPr>
      <w:hyperlink w:anchor="_Toc4410795" w:history="1">
        <w:r w:rsidRPr="0019621E">
          <w:rPr>
            <w:rStyle w:val="Hyperlink"/>
            <w:noProof/>
          </w:rPr>
          <w:t>Process Outline</w:t>
        </w:r>
        <w:r>
          <w:rPr>
            <w:noProof/>
            <w:webHidden/>
          </w:rPr>
          <w:tab/>
        </w:r>
        <w:r>
          <w:rPr>
            <w:noProof/>
            <w:webHidden/>
          </w:rPr>
          <w:fldChar w:fldCharType="begin"/>
        </w:r>
        <w:r>
          <w:rPr>
            <w:noProof/>
            <w:webHidden/>
          </w:rPr>
          <w:instrText xml:space="preserve"> PAGEREF _Toc4410795 \h </w:instrText>
        </w:r>
        <w:r>
          <w:rPr>
            <w:noProof/>
            <w:webHidden/>
          </w:rPr>
        </w:r>
        <w:r>
          <w:rPr>
            <w:noProof/>
            <w:webHidden/>
          </w:rPr>
          <w:fldChar w:fldCharType="separate"/>
        </w:r>
        <w:r>
          <w:rPr>
            <w:noProof/>
            <w:webHidden/>
          </w:rPr>
          <w:t>3</w:t>
        </w:r>
        <w:r>
          <w:rPr>
            <w:noProof/>
            <w:webHidden/>
          </w:rPr>
          <w:fldChar w:fldCharType="end"/>
        </w:r>
      </w:hyperlink>
    </w:p>
    <w:p w:rsidR="007F550F" w:rsidRDefault="007F550F">
      <w:pPr>
        <w:pStyle w:val="TOC2"/>
        <w:tabs>
          <w:tab w:val="right" w:leader="dot" w:pos="9016"/>
        </w:tabs>
        <w:rPr>
          <w:rFonts w:eastAsiaTheme="minorEastAsia"/>
          <w:noProof/>
          <w:color w:val="auto"/>
          <w:sz w:val="22"/>
          <w:lang w:eastAsia="en-GB"/>
        </w:rPr>
      </w:pPr>
      <w:hyperlink w:anchor="_Toc4410796" w:history="1">
        <w:r w:rsidRPr="0019621E">
          <w:rPr>
            <w:rStyle w:val="Hyperlink"/>
            <w:noProof/>
          </w:rPr>
          <w:t>Invoice Generation</w:t>
        </w:r>
        <w:r>
          <w:rPr>
            <w:noProof/>
            <w:webHidden/>
          </w:rPr>
          <w:tab/>
        </w:r>
        <w:r>
          <w:rPr>
            <w:noProof/>
            <w:webHidden/>
          </w:rPr>
          <w:fldChar w:fldCharType="begin"/>
        </w:r>
        <w:r>
          <w:rPr>
            <w:noProof/>
            <w:webHidden/>
          </w:rPr>
          <w:instrText xml:space="preserve"> PAGEREF _Toc4410796 \h </w:instrText>
        </w:r>
        <w:r>
          <w:rPr>
            <w:noProof/>
            <w:webHidden/>
          </w:rPr>
        </w:r>
        <w:r>
          <w:rPr>
            <w:noProof/>
            <w:webHidden/>
          </w:rPr>
          <w:fldChar w:fldCharType="separate"/>
        </w:r>
        <w:r>
          <w:rPr>
            <w:noProof/>
            <w:webHidden/>
          </w:rPr>
          <w:t>3</w:t>
        </w:r>
        <w:r>
          <w:rPr>
            <w:noProof/>
            <w:webHidden/>
          </w:rPr>
          <w:fldChar w:fldCharType="end"/>
        </w:r>
      </w:hyperlink>
    </w:p>
    <w:p w:rsidR="007F550F" w:rsidRDefault="007F550F">
      <w:pPr>
        <w:pStyle w:val="TOC2"/>
        <w:tabs>
          <w:tab w:val="right" w:leader="dot" w:pos="9016"/>
        </w:tabs>
        <w:rPr>
          <w:rFonts w:eastAsiaTheme="minorEastAsia"/>
          <w:noProof/>
          <w:color w:val="auto"/>
          <w:sz w:val="22"/>
          <w:lang w:eastAsia="en-GB"/>
        </w:rPr>
      </w:pPr>
      <w:hyperlink w:anchor="_Toc4410797" w:history="1">
        <w:r w:rsidRPr="0019621E">
          <w:rPr>
            <w:rStyle w:val="Hyperlink"/>
            <w:noProof/>
          </w:rPr>
          <w:t>Queries</w:t>
        </w:r>
        <w:r>
          <w:rPr>
            <w:noProof/>
            <w:webHidden/>
          </w:rPr>
          <w:tab/>
        </w:r>
        <w:r>
          <w:rPr>
            <w:noProof/>
            <w:webHidden/>
          </w:rPr>
          <w:fldChar w:fldCharType="begin"/>
        </w:r>
        <w:r>
          <w:rPr>
            <w:noProof/>
            <w:webHidden/>
          </w:rPr>
          <w:instrText xml:space="preserve"> PAGEREF _Toc4410797 \h </w:instrText>
        </w:r>
        <w:r>
          <w:rPr>
            <w:noProof/>
            <w:webHidden/>
          </w:rPr>
        </w:r>
        <w:r>
          <w:rPr>
            <w:noProof/>
            <w:webHidden/>
          </w:rPr>
          <w:fldChar w:fldCharType="separate"/>
        </w:r>
        <w:r>
          <w:rPr>
            <w:noProof/>
            <w:webHidden/>
          </w:rPr>
          <w:t>3</w:t>
        </w:r>
        <w:r>
          <w:rPr>
            <w:noProof/>
            <w:webHidden/>
          </w:rPr>
          <w:fldChar w:fldCharType="end"/>
        </w:r>
      </w:hyperlink>
    </w:p>
    <w:p w:rsidR="007F550F" w:rsidRDefault="007F550F">
      <w:pPr>
        <w:pStyle w:val="TOC2"/>
        <w:tabs>
          <w:tab w:val="right" w:leader="dot" w:pos="9016"/>
        </w:tabs>
        <w:rPr>
          <w:rFonts w:eastAsiaTheme="minorEastAsia"/>
          <w:noProof/>
          <w:color w:val="auto"/>
          <w:sz w:val="22"/>
          <w:lang w:eastAsia="en-GB"/>
        </w:rPr>
      </w:pPr>
      <w:hyperlink w:anchor="_Toc4410798" w:history="1">
        <w:r w:rsidRPr="0019621E">
          <w:rPr>
            <w:rStyle w:val="Hyperlink"/>
            <w:noProof/>
          </w:rPr>
          <w:t>PROCESS FLOW CHART</w:t>
        </w:r>
        <w:r>
          <w:rPr>
            <w:noProof/>
            <w:webHidden/>
          </w:rPr>
          <w:tab/>
        </w:r>
        <w:r>
          <w:rPr>
            <w:noProof/>
            <w:webHidden/>
          </w:rPr>
          <w:fldChar w:fldCharType="begin"/>
        </w:r>
        <w:r>
          <w:rPr>
            <w:noProof/>
            <w:webHidden/>
          </w:rPr>
          <w:instrText xml:space="preserve"> PAGEREF _Toc4410798 \h </w:instrText>
        </w:r>
        <w:r>
          <w:rPr>
            <w:noProof/>
            <w:webHidden/>
          </w:rPr>
        </w:r>
        <w:r>
          <w:rPr>
            <w:noProof/>
            <w:webHidden/>
          </w:rPr>
          <w:fldChar w:fldCharType="separate"/>
        </w:r>
        <w:r>
          <w:rPr>
            <w:noProof/>
            <w:webHidden/>
          </w:rPr>
          <w:t>3</w:t>
        </w:r>
        <w:r>
          <w:rPr>
            <w:noProof/>
            <w:webHidden/>
          </w:rPr>
          <w:fldChar w:fldCharType="end"/>
        </w:r>
      </w:hyperlink>
    </w:p>
    <w:p w:rsidR="00862ACC" w:rsidRPr="00563E94" w:rsidRDefault="00A31053" w:rsidP="00563E94">
      <w:pPr>
        <w:pStyle w:val="BodyTextGem"/>
      </w:pPr>
      <w:r>
        <w:fldChar w:fldCharType="end"/>
      </w:r>
      <w:r w:rsidR="00862ACC">
        <w:br w:type="page"/>
      </w:r>
    </w:p>
    <w:p w:rsidR="00B45DE8" w:rsidRDefault="0079744A" w:rsidP="00B45DE8">
      <w:pPr>
        <w:pStyle w:val="MainHeader"/>
      </w:pPr>
      <w:bookmarkStart w:id="2" w:name="_Toc4410793"/>
      <w:r>
        <w:t>USS Monthly Supplier Return Process</w:t>
      </w:r>
      <w:bookmarkEnd w:id="2"/>
    </w:p>
    <w:p w:rsidR="00B45DE8" w:rsidRPr="00E20CDC" w:rsidRDefault="0079744A" w:rsidP="007F550F">
      <w:pPr>
        <w:pStyle w:val="SubHeading1"/>
        <w:numPr>
          <w:ilvl w:val="0"/>
          <w:numId w:val="13"/>
        </w:numPr>
      </w:pPr>
      <w:bookmarkStart w:id="3" w:name="_Toc4410794"/>
      <w:r>
        <w:t>Introduction</w:t>
      </w:r>
      <w:bookmarkEnd w:id="3"/>
    </w:p>
    <w:p w:rsidR="0079744A" w:rsidRDefault="0079744A" w:rsidP="00B45DE8">
      <w:pPr>
        <w:pStyle w:val="BodyTextGem"/>
      </w:pPr>
      <w:r>
        <w:t>This document sets out the process that is to be followed for the monthly invoicing of Suppliers in relation to the Utilities Switching Service (USS) Gemserv and MUGC administer in conjunction with the Crown Commercial Service (CCS).</w:t>
      </w:r>
    </w:p>
    <w:p w:rsidR="00B45DE8" w:rsidRPr="0079744A" w:rsidRDefault="0079744A" w:rsidP="007F550F">
      <w:pPr>
        <w:pStyle w:val="SubHeading1"/>
        <w:numPr>
          <w:ilvl w:val="0"/>
          <w:numId w:val="13"/>
        </w:numPr>
      </w:pPr>
      <w:bookmarkStart w:id="4" w:name="_Toc4410795"/>
      <w:r w:rsidRPr="0079744A">
        <w:t>Process Outline</w:t>
      </w:r>
      <w:bookmarkEnd w:id="4"/>
    </w:p>
    <w:p w:rsidR="00CF04E1" w:rsidRDefault="0079744A" w:rsidP="00B45DE8">
      <w:pPr>
        <w:pStyle w:val="BodyTextGem"/>
      </w:pPr>
      <w:r>
        <w:t xml:space="preserve">As per the platform access terms signed up to by Suppliers </w:t>
      </w:r>
      <w:proofErr w:type="gramStart"/>
      <w:r>
        <w:t>in order to</w:t>
      </w:r>
      <w:proofErr w:type="gramEnd"/>
      <w:r>
        <w:t xml:space="preserve"> use the USS Supplier Portal, Gemserv is to invoice Suppliers each month for the charges associated with the volume of meters switched in the previous period. These charges are set out in Part Two of the Schedule in the USS End User Agreement.</w:t>
      </w:r>
    </w:p>
    <w:p w:rsidR="00CF04E1" w:rsidRDefault="00CF04E1" w:rsidP="00B45DE8">
      <w:pPr>
        <w:pStyle w:val="BodyTextGem"/>
      </w:pPr>
    </w:p>
    <w:p w:rsidR="0079744A" w:rsidRDefault="0079744A" w:rsidP="00B45DE8">
      <w:pPr>
        <w:pStyle w:val="BodyTextGem"/>
      </w:pPr>
      <w:proofErr w:type="gramStart"/>
      <w:r>
        <w:t>In order to</w:t>
      </w:r>
      <w:proofErr w:type="gramEnd"/>
      <w:r>
        <w:t xml:space="preserve"> be invoiced correctly and as per Part Two of the Schedule in the USS End User Agreement, Suppliers must notify Gemserv by the 10</w:t>
      </w:r>
      <w:r w:rsidRPr="0079744A">
        <w:rPr>
          <w:vertAlign w:val="superscript"/>
        </w:rPr>
        <w:t>th</w:t>
      </w:r>
      <w:r>
        <w:t xml:space="preserve"> of each month, the volume of switches it has completed against each of the meter categories.</w:t>
      </w:r>
    </w:p>
    <w:p w:rsidR="0079744A" w:rsidRDefault="0079744A" w:rsidP="00B45DE8">
      <w:pPr>
        <w:pStyle w:val="BodyTextGem"/>
      </w:pPr>
    </w:p>
    <w:p w:rsidR="0079744A" w:rsidRPr="00E07157" w:rsidRDefault="0079744A" w:rsidP="00B45DE8">
      <w:pPr>
        <w:pStyle w:val="BodyTextGem"/>
      </w:pPr>
      <w:r>
        <w:t xml:space="preserve">In order to standardise this approach and make this easier for all Suppliers, Gemserv has provided a spreadsheet template (see Appendix A </w:t>
      </w:r>
      <w:r w:rsidR="007F550F">
        <w:t>–</w:t>
      </w:r>
      <w:r>
        <w:t xml:space="preserve"> </w:t>
      </w:r>
      <w:r w:rsidR="007F550F">
        <w:t xml:space="preserve">USS </w:t>
      </w:r>
      <w:r>
        <w:t>Monthly Supplier Return Template</w:t>
      </w:r>
      <w:r w:rsidR="007F550F">
        <w:t xml:space="preserve"> v0.1</w:t>
      </w:r>
      <w:r>
        <w:t xml:space="preserve">) that is to be completed by the Supplier and returned to Gemserv via email at </w:t>
      </w:r>
      <w:hyperlink r:id="rId10" w:history="1">
        <w:r w:rsidRPr="00FB3B6E">
          <w:rPr>
            <w:rStyle w:val="Hyperlink"/>
          </w:rPr>
          <w:t>USSDPS@Gemserv.com</w:t>
        </w:r>
      </w:hyperlink>
      <w:r>
        <w:t xml:space="preserve"> by the 10</w:t>
      </w:r>
      <w:r w:rsidRPr="0079744A">
        <w:rPr>
          <w:vertAlign w:val="superscript"/>
        </w:rPr>
        <w:t>th</w:t>
      </w:r>
      <w:r>
        <w:t xml:space="preserve"> of each month.</w:t>
      </w:r>
      <w:r w:rsidR="00CF04E1">
        <w:t xml:space="preserve"> The template also requires a contact email for where the invoice must be sent to for payment by the Supplier, and a contact name </w:t>
      </w:r>
      <w:r w:rsidR="007F550F">
        <w:t xml:space="preserve">and phone number </w:t>
      </w:r>
      <w:r w:rsidR="00CF04E1">
        <w:t>at the Supplier for this to be followed up</w:t>
      </w:r>
      <w:r w:rsidR="007F550F">
        <w:t xml:space="preserve"> by Gemserv</w:t>
      </w:r>
      <w:r w:rsidR="00CF04E1">
        <w:t xml:space="preserve"> if required.</w:t>
      </w:r>
    </w:p>
    <w:p w:rsidR="00B45DE8" w:rsidRDefault="00CF04E1" w:rsidP="007F550F">
      <w:pPr>
        <w:pStyle w:val="SubHeading1"/>
        <w:numPr>
          <w:ilvl w:val="0"/>
          <w:numId w:val="13"/>
        </w:numPr>
      </w:pPr>
      <w:bookmarkStart w:id="5" w:name="_Toc4410796"/>
      <w:r>
        <w:t>Invoice Generation</w:t>
      </w:r>
      <w:bookmarkEnd w:id="5"/>
    </w:p>
    <w:p w:rsidR="00CF04E1" w:rsidRDefault="00CF04E1" w:rsidP="00B45DE8">
      <w:pPr>
        <w:pStyle w:val="BodyTextGem"/>
      </w:pPr>
      <w:r>
        <w:t>Gemserv will produce an invoice and issue this to the Supplier based on the information it receives from the Supplier each month</w:t>
      </w:r>
      <w:r w:rsidR="007F550F">
        <w:t xml:space="preserve"> in the monthly return</w:t>
      </w:r>
      <w:r>
        <w:t xml:space="preserve">. A template invoice can be found in </w:t>
      </w:r>
      <w:r w:rsidR="007F550F" w:rsidRPr="007F550F">
        <w:t>Appendix B - USS Template Invoice for Suppliers</w:t>
      </w:r>
      <w:r>
        <w:t>.</w:t>
      </w:r>
    </w:p>
    <w:p w:rsidR="00B45DE8" w:rsidRDefault="00CF04E1" w:rsidP="007F550F">
      <w:pPr>
        <w:pStyle w:val="SubHeading1"/>
        <w:numPr>
          <w:ilvl w:val="0"/>
          <w:numId w:val="13"/>
        </w:numPr>
      </w:pPr>
      <w:bookmarkStart w:id="6" w:name="_Toc4410797"/>
      <w:r>
        <w:t>Queries</w:t>
      </w:r>
      <w:bookmarkEnd w:id="6"/>
    </w:p>
    <w:p w:rsidR="00CF04E1" w:rsidRDefault="00CF04E1" w:rsidP="00CF04E1">
      <w:pPr>
        <w:pStyle w:val="BodyTextGem"/>
      </w:pPr>
      <w:r>
        <w:t xml:space="preserve">Should a Supplier wish to query an invoice, they will need to contact Gemserv at </w:t>
      </w:r>
      <w:hyperlink r:id="rId11" w:history="1">
        <w:r w:rsidRPr="00FB3B6E">
          <w:rPr>
            <w:rStyle w:val="Hyperlink"/>
          </w:rPr>
          <w:t>USSDPS@Gemserv.com</w:t>
        </w:r>
      </w:hyperlink>
      <w:r>
        <w:t xml:space="preserve"> and Gemserv will contact the Supplier to discuss the matter accordingly. </w:t>
      </w:r>
    </w:p>
    <w:p w:rsidR="00CF04E1" w:rsidRDefault="00CF04E1" w:rsidP="007F550F">
      <w:pPr>
        <w:pStyle w:val="SubHeading1"/>
        <w:numPr>
          <w:ilvl w:val="0"/>
          <w:numId w:val="13"/>
        </w:numPr>
      </w:pPr>
      <w:bookmarkStart w:id="7" w:name="_Toc4410798"/>
      <w:r>
        <w:t>PROCESS FLOW CHART</w:t>
      </w:r>
      <w:bookmarkEnd w:id="7"/>
    </w:p>
    <w:p w:rsidR="00CF04E1" w:rsidRDefault="00CF04E1" w:rsidP="00CF04E1">
      <w:pPr>
        <w:pStyle w:val="BodyTextGem"/>
      </w:pPr>
      <w:r>
        <w:t>Monthly Supplier Return Process Flow:</w:t>
      </w:r>
    </w:p>
    <w:p w:rsidR="00283089" w:rsidRDefault="00CF04E1" w:rsidP="00CF04E1">
      <w:pPr>
        <w:pStyle w:val="BodyTextGem"/>
      </w:pPr>
      <w:r>
        <w:rPr>
          <w:noProof/>
        </w:rPr>
        <w:drawing>
          <wp:inline distT="0" distB="0" distL="0" distR="0">
            <wp:extent cx="5486400" cy="3200400"/>
            <wp:effectExtent l="19050" t="0" r="19050" b="1905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00283089">
        <w:br w:type="page"/>
      </w:r>
    </w:p>
    <w:p w:rsidR="00E4307F" w:rsidRPr="0000096F" w:rsidRDefault="0000096F">
      <w:pPr>
        <w:rPr>
          <w:sz w:val="22"/>
        </w:rPr>
      </w:pPr>
      <w:r>
        <w:rPr>
          <w:noProof/>
        </w:rPr>
        <w:drawing>
          <wp:anchor distT="0" distB="0" distL="114300" distR="114300" simplePos="0" relativeHeight="251668480" behindDoc="0" locked="0" layoutInCell="1" allowOverlap="1" wp14:anchorId="759EA5BA" wp14:editId="3A318608">
            <wp:simplePos x="0" y="0"/>
            <wp:positionH relativeFrom="column">
              <wp:posOffset>1828800</wp:posOffset>
            </wp:positionH>
            <wp:positionV relativeFrom="page">
              <wp:posOffset>9715500</wp:posOffset>
            </wp:positionV>
            <wp:extent cx="4638675" cy="827405"/>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8675" cy="827405"/>
                    </a:xfrm>
                    <a:prstGeom prst="rect">
                      <a:avLst/>
                    </a:prstGeom>
                    <a:noFill/>
                    <a:ln>
                      <a:noFill/>
                    </a:ln>
                  </pic:spPr>
                </pic:pic>
              </a:graphicData>
            </a:graphic>
          </wp:anchor>
        </w:drawing>
      </w:r>
      <w:r w:rsidR="00C734F9" w:rsidRPr="0000096F">
        <w:rPr>
          <w:noProof/>
          <w:sz w:val="22"/>
        </w:rPr>
        <w:drawing>
          <wp:anchor distT="0" distB="0" distL="114300" distR="114300" simplePos="0" relativeHeight="251654656" behindDoc="1" locked="0" layoutInCell="1" allowOverlap="1" wp14:anchorId="1A3F7E90" wp14:editId="10E72B8A">
            <wp:simplePos x="0" y="0"/>
            <wp:positionH relativeFrom="page">
              <wp:align>right</wp:align>
            </wp:positionH>
            <wp:positionV relativeFrom="page">
              <wp:posOffset>-635</wp:posOffset>
            </wp:positionV>
            <wp:extent cx="7548245" cy="106718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7548245" cy="10671810"/>
                    </a:xfrm>
                    <a:prstGeom prst="rect">
                      <a:avLst/>
                    </a:prstGeom>
                    <a:noFill/>
                    <a:ln>
                      <a:noFill/>
                    </a:ln>
                  </pic:spPr>
                </pic:pic>
              </a:graphicData>
            </a:graphic>
            <wp14:sizeRelH relativeFrom="page">
              <wp14:pctWidth>0</wp14:pctWidth>
            </wp14:sizeRelH>
            <wp14:sizeRelV relativeFrom="page">
              <wp14:pctHeight>0</wp14:pctHeight>
            </wp14:sizeRelV>
          </wp:anchor>
        </w:drawing>
      </w:r>
      <w:r w:rsidR="00744E6D" w:rsidRPr="0000096F">
        <w:rPr>
          <w:noProof/>
          <w:sz w:val="22"/>
        </w:rPr>
        <w:drawing>
          <wp:anchor distT="0" distB="0" distL="114300" distR="114300" simplePos="0" relativeHeight="251658752" behindDoc="0" locked="0" layoutInCell="1" allowOverlap="1" wp14:anchorId="0F7DFCB7" wp14:editId="6F54B911">
            <wp:simplePos x="0" y="0"/>
            <wp:positionH relativeFrom="column">
              <wp:posOffset>-532765</wp:posOffset>
            </wp:positionH>
            <wp:positionV relativeFrom="page">
              <wp:posOffset>9630410</wp:posOffset>
            </wp:positionV>
            <wp:extent cx="1569720" cy="784860"/>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69720" cy="784860"/>
                    </a:xfrm>
                    <a:prstGeom prst="rect">
                      <a:avLst/>
                    </a:prstGeom>
                  </pic:spPr>
                </pic:pic>
              </a:graphicData>
            </a:graphic>
            <wp14:sizeRelH relativeFrom="page">
              <wp14:pctWidth>0</wp14:pctWidth>
            </wp14:sizeRelH>
            <wp14:sizeRelV relativeFrom="page">
              <wp14:pctHeight>0</wp14:pctHeight>
            </wp14:sizeRelV>
          </wp:anchor>
        </w:drawing>
      </w:r>
      <w:r w:rsidR="00744E6D" w:rsidRPr="0000096F">
        <w:rPr>
          <w:noProof/>
          <w:sz w:val="22"/>
        </w:rPr>
        <mc:AlternateContent>
          <mc:Choice Requires="wps">
            <w:drawing>
              <wp:anchor distT="0" distB="0" distL="114300" distR="114300" simplePos="0" relativeHeight="251656704" behindDoc="0" locked="0" layoutInCell="1" allowOverlap="1" wp14:anchorId="204CB10C" wp14:editId="3930D42E">
                <wp:simplePos x="0" y="0"/>
                <wp:positionH relativeFrom="column">
                  <wp:posOffset>-558800</wp:posOffset>
                </wp:positionH>
                <wp:positionV relativeFrom="paragraph">
                  <wp:posOffset>5286375</wp:posOffset>
                </wp:positionV>
                <wp:extent cx="2400300" cy="29718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97180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4E6D" w:rsidRPr="00744E6D" w:rsidRDefault="00744E6D" w:rsidP="009E234B">
                            <w:pPr>
                              <w:pStyle w:val="BackCoverBody"/>
                            </w:pPr>
                            <w:r w:rsidRPr="00744E6D">
                              <w:t>To find out more please contact:</w:t>
                            </w:r>
                          </w:p>
                          <w:p w:rsidR="00744E6D" w:rsidRPr="00744E6D" w:rsidRDefault="007F550F" w:rsidP="009E234B">
                            <w:pPr>
                              <w:pStyle w:val="BackCoverBody"/>
                            </w:pPr>
                            <w:r w:rsidRPr="007F550F">
                              <w:t>The USS Helpdesk Team</w:t>
                            </w:r>
                          </w:p>
                          <w:p w:rsidR="00744E6D" w:rsidRPr="00521378" w:rsidRDefault="00744E6D" w:rsidP="009E234B">
                            <w:pPr>
                              <w:pStyle w:val="BackCoverBody"/>
                            </w:pPr>
                            <w:r w:rsidRPr="00521378">
                              <w:t xml:space="preserve">E: </w:t>
                            </w:r>
                            <w:r w:rsidR="007F550F">
                              <w:t>USSDPS</w:t>
                            </w:r>
                            <w:r w:rsidRPr="00521378">
                              <w:t>@gemserv.com</w:t>
                            </w:r>
                          </w:p>
                          <w:p w:rsidR="00744E6D" w:rsidRPr="00521378" w:rsidRDefault="00744E6D" w:rsidP="009E234B">
                            <w:pPr>
                              <w:pStyle w:val="BackCoverBody"/>
                            </w:pPr>
                            <w:r w:rsidRPr="00521378">
                              <w:t>W:  www.gemserv.com</w:t>
                            </w:r>
                          </w:p>
                          <w:p w:rsidR="00744E6D" w:rsidRPr="00521378" w:rsidRDefault="00744E6D" w:rsidP="009E234B">
                            <w:pPr>
                              <w:pStyle w:val="BackCoverBody"/>
                            </w:pPr>
                          </w:p>
                          <w:p w:rsidR="00744E6D" w:rsidRPr="00521378" w:rsidRDefault="00744E6D" w:rsidP="009E234B">
                            <w:pPr>
                              <w:pStyle w:val="BackCoverBody"/>
                            </w:pPr>
                            <w:r w:rsidRPr="00521378">
                              <w:t>London Office:</w:t>
                            </w:r>
                          </w:p>
                          <w:p w:rsidR="00744E6D" w:rsidRPr="00521378" w:rsidRDefault="00744E6D" w:rsidP="009E234B">
                            <w:pPr>
                              <w:pStyle w:val="BackCoverBody"/>
                            </w:pPr>
                            <w:r w:rsidRPr="00521378">
                              <w:t>8 Fenchurch Place</w:t>
                            </w:r>
                          </w:p>
                          <w:p w:rsidR="00744E6D" w:rsidRPr="00521378" w:rsidRDefault="00744E6D" w:rsidP="009E234B">
                            <w:pPr>
                              <w:pStyle w:val="BackCoverBody"/>
                            </w:pPr>
                            <w:r w:rsidRPr="00521378">
                              <w:t>London</w:t>
                            </w:r>
                          </w:p>
                          <w:p w:rsidR="00744E6D" w:rsidRPr="00521378" w:rsidRDefault="00744E6D" w:rsidP="009E234B">
                            <w:pPr>
                              <w:pStyle w:val="BackCoverBody"/>
                            </w:pPr>
                            <w:r w:rsidRPr="00521378">
                              <w:t>EC3M 4AJ</w:t>
                            </w:r>
                          </w:p>
                          <w:p w:rsidR="00744E6D" w:rsidRPr="00744E6D" w:rsidRDefault="00744E6D" w:rsidP="009E234B">
                            <w:pPr>
                              <w:pStyle w:val="BackCoverBody"/>
                            </w:pPr>
                          </w:p>
                          <w:p w:rsidR="00744E6D" w:rsidRPr="00744E6D" w:rsidRDefault="00744E6D" w:rsidP="009E234B">
                            <w:pPr>
                              <w:pStyle w:val="BackCoverBody"/>
                            </w:pPr>
                            <w:r w:rsidRPr="00744E6D">
                              <w:t>Company Reg. No: 4419878</w:t>
                            </w:r>
                          </w:p>
                          <w:p w:rsidR="00744E6D" w:rsidRPr="002E6C6A" w:rsidRDefault="00744E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CB10C" id="_x0000_t202" coordsize="21600,21600" o:spt="202" path="m,l,21600r21600,l21600,xe">
                <v:stroke joinstyle="miter"/>
                <v:path gradientshapeok="t" o:connecttype="rect"/>
              </v:shapetype>
              <v:shape id="Text Box 2" o:spid="_x0000_s1026" type="#_x0000_t202" style="position:absolute;margin-left:-44pt;margin-top:416.25pt;width:189pt;height:23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" fillcolor="white [3201]" stroked="f" strokeweight=".5pt">
                <v:textbox>
                  <w:txbxContent>
                    <w:p w:rsidR="00744E6D" w:rsidRPr="00744E6D" w:rsidRDefault="00744E6D" w:rsidP="009E234B">
                      <w:pPr>
                        <w:pStyle w:val="BackCoverBody"/>
                      </w:pPr>
                      <w:r w:rsidRPr="00744E6D">
                        <w:t>To find out more please contact:</w:t>
                      </w:r>
                    </w:p>
                    <w:p w:rsidR="00744E6D" w:rsidRPr="00744E6D" w:rsidRDefault="007F550F" w:rsidP="009E234B">
                      <w:pPr>
                        <w:pStyle w:val="BackCoverBody"/>
                      </w:pPr>
                      <w:r w:rsidRPr="007F550F">
                        <w:t>The USS Helpdesk Team</w:t>
                      </w:r>
                    </w:p>
                    <w:p w:rsidR="00744E6D" w:rsidRPr="00521378" w:rsidRDefault="00744E6D" w:rsidP="009E234B">
                      <w:pPr>
                        <w:pStyle w:val="BackCoverBody"/>
                      </w:pPr>
                      <w:r w:rsidRPr="00521378">
                        <w:t xml:space="preserve">E: </w:t>
                      </w:r>
                      <w:r w:rsidR="007F550F">
                        <w:t>USSDPS</w:t>
                      </w:r>
                      <w:r w:rsidRPr="00521378">
                        <w:t>@gemserv.com</w:t>
                      </w:r>
                    </w:p>
                    <w:p w:rsidR="00744E6D" w:rsidRPr="00521378" w:rsidRDefault="00744E6D" w:rsidP="009E234B">
                      <w:pPr>
                        <w:pStyle w:val="BackCoverBody"/>
                      </w:pPr>
                      <w:r w:rsidRPr="00521378">
                        <w:t>W:  www.gemserv.com</w:t>
                      </w:r>
                    </w:p>
                    <w:p w:rsidR="00744E6D" w:rsidRPr="00521378" w:rsidRDefault="00744E6D" w:rsidP="009E234B">
                      <w:pPr>
                        <w:pStyle w:val="BackCoverBody"/>
                      </w:pPr>
                    </w:p>
                    <w:p w:rsidR="00744E6D" w:rsidRPr="00521378" w:rsidRDefault="00744E6D" w:rsidP="009E234B">
                      <w:pPr>
                        <w:pStyle w:val="BackCoverBody"/>
                      </w:pPr>
                      <w:r w:rsidRPr="00521378">
                        <w:t>London Office:</w:t>
                      </w:r>
                    </w:p>
                    <w:p w:rsidR="00744E6D" w:rsidRPr="00521378" w:rsidRDefault="00744E6D" w:rsidP="009E234B">
                      <w:pPr>
                        <w:pStyle w:val="BackCoverBody"/>
                      </w:pPr>
                      <w:r w:rsidRPr="00521378">
                        <w:t>8 Fenchurch Place</w:t>
                      </w:r>
                    </w:p>
                    <w:p w:rsidR="00744E6D" w:rsidRPr="00521378" w:rsidRDefault="00744E6D" w:rsidP="009E234B">
                      <w:pPr>
                        <w:pStyle w:val="BackCoverBody"/>
                      </w:pPr>
                      <w:r w:rsidRPr="00521378">
                        <w:t>London</w:t>
                      </w:r>
                    </w:p>
                    <w:p w:rsidR="00744E6D" w:rsidRPr="00521378" w:rsidRDefault="00744E6D" w:rsidP="009E234B">
                      <w:pPr>
                        <w:pStyle w:val="BackCoverBody"/>
                      </w:pPr>
                      <w:r w:rsidRPr="00521378">
                        <w:t>EC3M 4AJ</w:t>
                      </w:r>
                    </w:p>
                    <w:p w:rsidR="00744E6D" w:rsidRPr="00744E6D" w:rsidRDefault="00744E6D" w:rsidP="009E234B">
                      <w:pPr>
                        <w:pStyle w:val="BackCoverBody"/>
                      </w:pPr>
                    </w:p>
                    <w:p w:rsidR="00744E6D" w:rsidRPr="00744E6D" w:rsidRDefault="00744E6D" w:rsidP="009E234B">
                      <w:pPr>
                        <w:pStyle w:val="BackCoverBody"/>
                      </w:pPr>
                      <w:r w:rsidRPr="00744E6D">
                        <w:t>Company Reg. No: 4419878</w:t>
                      </w:r>
                    </w:p>
                    <w:p w:rsidR="00744E6D" w:rsidRPr="002E6C6A" w:rsidRDefault="00744E6D"/>
                  </w:txbxContent>
                </v:textbox>
              </v:shape>
            </w:pict>
          </mc:Fallback>
        </mc:AlternateContent>
      </w:r>
    </w:p>
    <w:sectPr w:rsidR="00E4307F" w:rsidRPr="0000096F" w:rsidSect="00283089">
      <w:headerReference w:type="default" r:id="rId20"/>
      <w:footerReference w:type="default" r:id="rId21"/>
      <w:type w:val="continuous"/>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44A" w:rsidRDefault="0079744A" w:rsidP="00B45DE8">
      <w:pPr>
        <w:spacing w:line="240" w:lineRule="auto"/>
      </w:pPr>
      <w:r>
        <w:separator/>
      </w:r>
    </w:p>
  </w:endnote>
  <w:endnote w:type="continuationSeparator" w:id="0">
    <w:p w:rsidR="0079744A" w:rsidRDefault="0079744A" w:rsidP="00B45D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089" w:rsidRPr="00283089" w:rsidRDefault="00283089" w:rsidP="00283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44A" w:rsidRDefault="0079744A" w:rsidP="00B45DE8">
      <w:pPr>
        <w:spacing w:line="240" w:lineRule="auto"/>
      </w:pPr>
      <w:r>
        <w:separator/>
      </w:r>
    </w:p>
  </w:footnote>
  <w:footnote w:type="continuationSeparator" w:id="0">
    <w:p w:rsidR="0079744A" w:rsidRDefault="0079744A" w:rsidP="00B45D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089" w:rsidRDefault="00283089" w:rsidP="00462A70">
    <w:pPr>
      <w:pStyle w:val="Header"/>
      <w:tabs>
        <w:tab w:val="clear" w:pos="4513"/>
      </w:tabs>
    </w:pPr>
    <w:r>
      <w:tab/>
    </w:r>
  </w:p>
  <w:p w:rsidR="00283089" w:rsidRDefault="00283089" w:rsidP="00462A70">
    <w:pPr>
      <w:pStyle w:val="Header"/>
    </w:pPr>
  </w:p>
  <w:p w:rsidR="00283089" w:rsidRDefault="00283089" w:rsidP="00462A70">
    <w:pPr>
      <w:pStyle w:val="Header"/>
    </w:pPr>
  </w:p>
  <w:p w:rsidR="00283089" w:rsidRPr="00462A70" w:rsidRDefault="00283089" w:rsidP="00462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B0EB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924C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32E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526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F6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A200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AEA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E11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76C6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F0F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10EAF"/>
    <w:multiLevelType w:val="hybridMultilevel"/>
    <w:tmpl w:val="9C36713E"/>
    <w:lvl w:ilvl="0" w:tplc="1006181E">
      <w:start w:val="1"/>
      <w:numFmt w:val="bullet"/>
      <w:pStyle w:val="BulletPoint"/>
      <w:lvlText w:val=""/>
      <w:lvlJc w:val="left"/>
      <w:pPr>
        <w:ind w:left="720" w:hanging="360"/>
      </w:pPr>
      <w:rPr>
        <w:rFonts w:ascii="Wingdings" w:hAnsi="Wingdings" w:hint="default"/>
        <w:color w:val="6CA1D6"/>
      </w:rPr>
    </w:lvl>
    <w:lvl w:ilvl="1" w:tplc="D34495FA">
      <w:start w:val="1"/>
      <w:numFmt w:val="bullet"/>
      <w:pStyle w:val="SubBulletPoint"/>
      <w:lvlText w:val=""/>
      <w:lvlJc w:val="left"/>
      <w:pPr>
        <w:ind w:left="1440" w:hanging="360"/>
      </w:pPr>
      <w:rPr>
        <w:rFonts w:ascii="Wingdings" w:hAnsi="Wingdings" w:hint="default"/>
        <w:color w:val="64C7F2"/>
      </w:rPr>
    </w:lvl>
    <w:lvl w:ilvl="2" w:tplc="921E3286">
      <w:start w:val="1"/>
      <w:numFmt w:val="bullet"/>
      <w:pStyle w:val="SubBulletPoint2"/>
      <w:lvlText w:val=""/>
      <w:lvlJc w:val="left"/>
      <w:pPr>
        <w:ind w:left="2160" w:hanging="360"/>
      </w:pPr>
      <w:rPr>
        <w:rFonts w:ascii="Wingdings" w:hAnsi="Wingdings" w:hint="default"/>
        <w:color w:val="C3E4EB"/>
      </w:rPr>
    </w:lvl>
    <w:lvl w:ilvl="3" w:tplc="E024782A">
      <w:start w:val="1"/>
      <w:numFmt w:val="bullet"/>
      <w:pStyle w:val="SubBulletPoint3"/>
      <w:lvlText w:val=""/>
      <w:lvlJc w:val="left"/>
      <w:pPr>
        <w:ind w:left="2880" w:hanging="360"/>
      </w:pPr>
      <w:rPr>
        <w:rFonts w:ascii="Wingdings" w:hAnsi="Wingdings" w:hint="default"/>
        <w:color w:val="C3E4EB"/>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D3267"/>
    <w:multiLevelType w:val="multilevel"/>
    <w:tmpl w:val="A9BAB58E"/>
    <w:lvl w:ilvl="0">
      <w:start w:val="1"/>
      <w:numFmt w:val="decimal"/>
      <w:pStyle w:val="Numbered1"/>
      <w:lvlText w:val="%1."/>
      <w:lvlJc w:val="left"/>
      <w:pPr>
        <w:ind w:left="360" w:hanging="360"/>
      </w:pPr>
      <w:rPr>
        <w:rFonts w:hint="default"/>
        <w:b/>
        <w:i w:val="0"/>
        <w:color w:val="6CA1D6"/>
      </w:rPr>
    </w:lvl>
    <w:lvl w:ilvl="1">
      <w:start w:val="1"/>
      <w:numFmt w:val="decimal"/>
      <w:pStyle w:val="Numbered2"/>
      <w:lvlText w:val="%1.%2."/>
      <w:lvlJc w:val="left"/>
      <w:pPr>
        <w:ind w:left="792" w:hanging="432"/>
      </w:pPr>
      <w:rPr>
        <w:b/>
        <w:color w:val="64C7F2"/>
      </w:rPr>
    </w:lvl>
    <w:lvl w:ilvl="2">
      <w:start w:val="1"/>
      <w:numFmt w:val="decimal"/>
      <w:pStyle w:val="Numbered3"/>
      <w:lvlText w:val="%1.%2.%3."/>
      <w:lvlJc w:val="left"/>
      <w:pPr>
        <w:ind w:left="1224" w:hanging="504"/>
      </w:pPr>
      <w:rPr>
        <w:b/>
        <w:color w:val="64C7F2"/>
      </w:rPr>
    </w:lvl>
    <w:lvl w:ilvl="3">
      <w:start w:val="1"/>
      <w:numFmt w:val="decimal"/>
      <w:pStyle w:val="Numbered4"/>
      <w:lvlText w:val="%1.%2.%3.%4."/>
      <w:lvlJc w:val="left"/>
      <w:pPr>
        <w:ind w:left="1728" w:hanging="648"/>
      </w:pPr>
      <w:rPr>
        <w:b/>
        <w:color w:val="64C7F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2C5B96"/>
    <w:multiLevelType w:val="hybridMultilevel"/>
    <w:tmpl w:val="528A02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44A"/>
    <w:rsid w:val="0000096F"/>
    <w:rsid w:val="000126B2"/>
    <w:rsid w:val="00033481"/>
    <w:rsid w:val="00104741"/>
    <w:rsid w:val="001407BA"/>
    <w:rsid w:val="001D3884"/>
    <w:rsid w:val="00273EB9"/>
    <w:rsid w:val="00283089"/>
    <w:rsid w:val="002B01B0"/>
    <w:rsid w:val="002D23F8"/>
    <w:rsid w:val="002E2235"/>
    <w:rsid w:val="003C215E"/>
    <w:rsid w:val="00435376"/>
    <w:rsid w:val="00462A70"/>
    <w:rsid w:val="004F442E"/>
    <w:rsid w:val="00521378"/>
    <w:rsid w:val="00563E94"/>
    <w:rsid w:val="005A1FBB"/>
    <w:rsid w:val="00626860"/>
    <w:rsid w:val="00642649"/>
    <w:rsid w:val="00680A4A"/>
    <w:rsid w:val="006E0AB8"/>
    <w:rsid w:val="006E115A"/>
    <w:rsid w:val="007135F6"/>
    <w:rsid w:val="00725F0F"/>
    <w:rsid w:val="00733F26"/>
    <w:rsid w:val="00744E6D"/>
    <w:rsid w:val="0079744A"/>
    <w:rsid w:val="007D63E4"/>
    <w:rsid w:val="007F550F"/>
    <w:rsid w:val="00855ABF"/>
    <w:rsid w:val="00862ACC"/>
    <w:rsid w:val="00976D38"/>
    <w:rsid w:val="009821E8"/>
    <w:rsid w:val="009C009C"/>
    <w:rsid w:val="009C4581"/>
    <w:rsid w:val="009E234B"/>
    <w:rsid w:val="00A31053"/>
    <w:rsid w:val="00A431C2"/>
    <w:rsid w:val="00AB5E81"/>
    <w:rsid w:val="00AD3EC6"/>
    <w:rsid w:val="00AE5BEB"/>
    <w:rsid w:val="00AF451C"/>
    <w:rsid w:val="00B45DE8"/>
    <w:rsid w:val="00B56E30"/>
    <w:rsid w:val="00BB7518"/>
    <w:rsid w:val="00BE0B0F"/>
    <w:rsid w:val="00BE6019"/>
    <w:rsid w:val="00C05C28"/>
    <w:rsid w:val="00C734F9"/>
    <w:rsid w:val="00C7797D"/>
    <w:rsid w:val="00CC2767"/>
    <w:rsid w:val="00CF04E1"/>
    <w:rsid w:val="00CF1A4C"/>
    <w:rsid w:val="00D053DC"/>
    <w:rsid w:val="00DE0AA5"/>
    <w:rsid w:val="00E4307F"/>
    <w:rsid w:val="00EF3C2E"/>
    <w:rsid w:val="00F06CD1"/>
    <w:rsid w:val="00F274A5"/>
    <w:rsid w:val="00F60F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32527"/>
  <w15:chartTrackingRefBased/>
  <w15:docId w15:val="{333B96A9-BBE4-4530-BE12-E727E5E3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Body"/>
    <w:rsid w:val="00033481"/>
    <w:pPr>
      <w:spacing w:after="0" w:line="360" w:lineRule="auto"/>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34F9"/>
    <w:pPr>
      <w:spacing w:before="120" w:after="0" w:line="360" w:lineRule="auto"/>
      <w:jc w:val="center"/>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vAlign w:val="center"/>
    </w:tcPr>
    <w:tblStylePr w:type="firstRow">
      <w:pPr>
        <w:jc w:val="center"/>
      </w:pPr>
      <w:rPr>
        <w:rFonts w:asciiTheme="minorHAnsi" w:hAnsiTheme="minorHAnsi"/>
        <w:b/>
        <w:color w:val="FFFFFF" w:themeColor="background1"/>
        <w:sz w:val="20"/>
      </w:rPr>
      <w:tblPr/>
      <w:tcPr>
        <w:shd w:val="clear" w:color="auto" w:fill="64C7F2"/>
      </w:tcPr>
    </w:tblStylePr>
    <w:tblStylePr w:type="band1Vert">
      <w:pPr>
        <w:jc w:val="center"/>
      </w:pPr>
    </w:tblStylePr>
    <w:tblStylePr w:type="band1Horz">
      <w:pPr>
        <w:wordWrap/>
        <w:spacing w:afterLines="0" w:after="120" w:afterAutospacing="0"/>
        <w:jc w:val="center"/>
      </w:pPr>
      <w:rPr>
        <w:rFonts w:asciiTheme="minorHAnsi" w:hAnsiTheme="minorHAnsi"/>
        <w:color w:val="333333"/>
        <w:sz w:val="20"/>
      </w:rPr>
      <w:tblPr/>
      <w:tcPr>
        <w:shd w:val="clear" w:color="auto" w:fill="FFFFFF" w:themeFill="background1"/>
      </w:tcPr>
    </w:tblStylePr>
    <w:tblStylePr w:type="band2Horz">
      <w:pPr>
        <w:jc w:val="center"/>
      </w:pPr>
      <w:rPr>
        <w:rFonts w:asciiTheme="minorHAnsi" w:hAnsiTheme="minorHAnsi"/>
        <w:color w:val="333333"/>
        <w:sz w:val="20"/>
      </w:rPr>
      <w:tblPr/>
      <w:tcPr>
        <w:shd w:val="clear" w:color="auto" w:fill="F2F2F2" w:themeFill="background1" w:themeFillShade="F2"/>
      </w:tcPr>
    </w:tblStylePr>
  </w:style>
  <w:style w:type="paragraph" w:styleId="Header">
    <w:name w:val="header"/>
    <w:basedOn w:val="Normal"/>
    <w:link w:val="HeaderChar"/>
    <w:uiPriority w:val="99"/>
    <w:unhideWhenUsed/>
    <w:rsid w:val="00B45DE8"/>
    <w:pPr>
      <w:tabs>
        <w:tab w:val="center" w:pos="4513"/>
        <w:tab w:val="right" w:pos="9026"/>
      </w:tabs>
      <w:spacing w:line="240" w:lineRule="auto"/>
    </w:pPr>
  </w:style>
  <w:style w:type="character" w:customStyle="1" w:styleId="HeaderChar">
    <w:name w:val="Header Char"/>
    <w:basedOn w:val="DefaultParagraphFont"/>
    <w:link w:val="Header"/>
    <w:uiPriority w:val="99"/>
    <w:rsid w:val="00B45DE8"/>
  </w:style>
  <w:style w:type="paragraph" w:styleId="Footer">
    <w:name w:val="footer"/>
    <w:basedOn w:val="Normal"/>
    <w:link w:val="FooterChar"/>
    <w:uiPriority w:val="99"/>
    <w:unhideWhenUsed/>
    <w:rsid w:val="00B45DE8"/>
    <w:pPr>
      <w:tabs>
        <w:tab w:val="center" w:pos="4513"/>
        <w:tab w:val="right" w:pos="9026"/>
      </w:tabs>
      <w:spacing w:line="240" w:lineRule="auto"/>
    </w:pPr>
  </w:style>
  <w:style w:type="character" w:customStyle="1" w:styleId="FooterChar">
    <w:name w:val="Footer Char"/>
    <w:basedOn w:val="DefaultParagraphFont"/>
    <w:link w:val="Footer"/>
    <w:uiPriority w:val="99"/>
    <w:rsid w:val="00B45DE8"/>
  </w:style>
  <w:style w:type="paragraph" w:customStyle="1" w:styleId="SubHeading1">
    <w:name w:val="Sub Heading 1"/>
    <w:basedOn w:val="Normal"/>
    <w:next w:val="BodyTextGem"/>
    <w:link w:val="SubHeading1Char"/>
    <w:qFormat/>
    <w:rsid w:val="005A1FBB"/>
    <w:pPr>
      <w:spacing w:before="120" w:after="120"/>
    </w:pPr>
    <w:rPr>
      <w:b/>
      <w:caps/>
      <w:color w:val="6CA1D6"/>
      <w:sz w:val="24"/>
    </w:rPr>
  </w:style>
  <w:style w:type="paragraph" w:customStyle="1" w:styleId="SubHeading2">
    <w:name w:val="Sub Heading 2"/>
    <w:basedOn w:val="SubHeading1"/>
    <w:next w:val="BodyTextGem"/>
    <w:link w:val="SubHeading2Char"/>
    <w:qFormat/>
    <w:rsid w:val="00B45DE8"/>
    <w:pPr>
      <w:tabs>
        <w:tab w:val="left" w:pos="2990"/>
      </w:tabs>
    </w:pPr>
    <w:rPr>
      <w:b w:val="0"/>
    </w:rPr>
  </w:style>
  <w:style w:type="character" w:customStyle="1" w:styleId="SubHeading1Char">
    <w:name w:val="Sub Heading 1 Char"/>
    <w:basedOn w:val="DefaultParagraphFont"/>
    <w:link w:val="SubHeading1"/>
    <w:rsid w:val="005A1FBB"/>
    <w:rPr>
      <w:b/>
      <w:caps/>
      <w:color w:val="6CA1D6"/>
      <w:sz w:val="24"/>
    </w:rPr>
  </w:style>
  <w:style w:type="paragraph" w:customStyle="1" w:styleId="SubHeading3">
    <w:name w:val="Sub Heading 3"/>
    <w:basedOn w:val="SubHeading2"/>
    <w:next w:val="BodyTextGem"/>
    <w:link w:val="SubHeading3Char"/>
    <w:qFormat/>
    <w:rsid w:val="00B45DE8"/>
    <w:rPr>
      <w:b/>
      <w:caps w:val="0"/>
    </w:rPr>
  </w:style>
  <w:style w:type="character" w:customStyle="1" w:styleId="SubHeading2Char">
    <w:name w:val="Sub Heading 2 Char"/>
    <w:basedOn w:val="SubHeading1Char"/>
    <w:link w:val="SubHeading2"/>
    <w:rsid w:val="00B45DE8"/>
    <w:rPr>
      <w:b w:val="0"/>
      <w:caps/>
      <w:color w:val="DE6476"/>
      <w:sz w:val="24"/>
    </w:rPr>
  </w:style>
  <w:style w:type="paragraph" w:customStyle="1" w:styleId="SubHeading4">
    <w:name w:val="Sub Heading 4"/>
    <w:basedOn w:val="SubHeading3"/>
    <w:next w:val="BodyTextGem"/>
    <w:link w:val="SubHeading4Char"/>
    <w:qFormat/>
    <w:rsid w:val="00B45DE8"/>
    <w:rPr>
      <w:b w:val="0"/>
    </w:rPr>
  </w:style>
  <w:style w:type="character" w:customStyle="1" w:styleId="SubHeading3Char">
    <w:name w:val="Sub Heading 3 Char"/>
    <w:basedOn w:val="SubHeading2Char"/>
    <w:link w:val="SubHeading3"/>
    <w:rsid w:val="00B45DE8"/>
    <w:rPr>
      <w:b/>
      <w:caps w:val="0"/>
      <w:color w:val="DE6476"/>
      <w:sz w:val="24"/>
    </w:rPr>
  </w:style>
  <w:style w:type="character" w:customStyle="1" w:styleId="SubHeading4Char">
    <w:name w:val="Sub Heading 4 Char"/>
    <w:basedOn w:val="SubHeading3Char"/>
    <w:link w:val="SubHeading4"/>
    <w:rsid w:val="00B45DE8"/>
    <w:rPr>
      <w:b w:val="0"/>
      <w:caps w:val="0"/>
      <w:color w:val="DE6476"/>
      <w:sz w:val="24"/>
    </w:rPr>
  </w:style>
  <w:style w:type="paragraph" w:customStyle="1" w:styleId="BulletPoint">
    <w:name w:val="Bullet Point"/>
    <w:basedOn w:val="BodyTextGem"/>
    <w:link w:val="BulletPointChar"/>
    <w:qFormat/>
    <w:rsid w:val="00033481"/>
    <w:pPr>
      <w:numPr>
        <w:numId w:val="1"/>
      </w:numPr>
      <w:ind w:left="714" w:hanging="357"/>
    </w:pPr>
  </w:style>
  <w:style w:type="paragraph" w:customStyle="1" w:styleId="SubBulletPoint">
    <w:name w:val="Sub Bullet Point"/>
    <w:basedOn w:val="BulletPoint"/>
    <w:link w:val="SubBulletPointChar"/>
    <w:qFormat/>
    <w:rsid w:val="00B45DE8"/>
    <w:pPr>
      <w:numPr>
        <w:ilvl w:val="1"/>
      </w:numPr>
      <w:ind w:left="1434" w:hanging="357"/>
    </w:pPr>
  </w:style>
  <w:style w:type="character" w:customStyle="1" w:styleId="BulletPointChar">
    <w:name w:val="Bullet Point Char"/>
    <w:basedOn w:val="DefaultParagraphFont"/>
    <w:link w:val="BulletPoint"/>
    <w:rsid w:val="00033481"/>
    <w:rPr>
      <w:color w:val="333333"/>
      <w:sz w:val="20"/>
    </w:rPr>
  </w:style>
  <w:style w:type="paragraph" w:customStyle="1" w:styleId="Numbered1">
    <w:name w:val="Numbered 1"/>
    <w:basedOn w:val="BulletPoint"/>
    <w:next w:val="BodyTextGem"/>
    <w:link w:val="Numbered1Char"/>
    <w:qFormat/>
    <w:rsid w:val="00B45DE8"/>
    <w:pPr>
      <w:numPr>
        <w:numId w:val="2"/>
      </w:numPr>
    </w:pPr>
  </w:style>
  <w:style w:type="character" w:customStyle="1" w:styleId="SubBulletPointChar">
    <w:name w:val="Sub Bullet Point Char"/>
    <w:basedOn w:val="BulletPointChar"/>
    <w:link w:val="SubBulletPoint"/>
    <w:rsid w:val="00B45DE8"/>
    <w:rPr>
      <w:color w:val="333333"/>
      <w:sz w:val="20"/>
    </w:rPr>
  </w:style>
  <w:style w:type="paragraph" w:customStyle="1" w:styleId="Numbered2">
    <w:name w:val="Numbered 2"/>
    <w:basedOn w:val="Numbered1"/>
    <w:next w:val="BodyTextGem"/>
    <w:link w:val="Numbered2Char"/>
    <w:qFormat/>
    <w:rsid w:val="00B45DE8"/>
    <w:pPr>
      <w:numPr>
        <w:ilvl w:val="1"/>
      </w:numPr>
      <w:ind w:left="426" w:hanging="426"/>
    </w:pPr>
  </w:style>
  <w:style w:type="character" w:customStyle="1" w:styleId="Numbered1Char">
    <w:name w:val="Numbered 1 Char"/>
    <w:basedOn w:val="BulletPointChar"/>
    <w:link w:val="Numbered1"/>
    <w:rsid w:val="00B45DE8"/>
    <w:rPr>
      <w:color w:val="333333"/>
      <w:sz w:val="20"/>
    </w:rPr>
  </w:style>
  <w:style w:type="paragraph" w:customStyle="1" w:styleId="Numbered3">
    <w:name w:val="Numbered 3"/>
    <w:basedOn w:val="Numbered1"/>
    <w:next w:val="BodyTextGem"/>
    <w:link w:val="Numbered3Char"/>
    <w:qFormat/>
    <w:rsid w:val="00B45DE8"/>
    <w:pPr>
      <w:numPr>
        <w:ilvl w:val="2"/>
      </w:numPr>
      <w:ind w:left="567" w:hanging="567"/>
    </w:pPr>
  </w:style>
  <w:style w:type="character" w:customStyle="1" w:styleId="Numbered2Char">
    <w:name w:val="Numbered 2 Char"/>
    <w:basedOn w:val="Numbered1Char"/>
    <w:link w:val="Numbered2"/>
    <w:rsid w:val="00B45DE8"/>
    <w:rPr>
      <w:color w:val="333333"/>
      <w:sz w:val="20"/>
    </w:rPr>
  </w:style>
  <w:style w:type="paragraph" w:customStyle="1" w:styleId="Numbered4">
    <w:name w:val="Numbered 4"/>
    <w:basedOn w:val="Numbered1"/>
    <w:next w:val="BodyTextGem"/>
    <w:link w:val="Numbered4Char"/>
    <w:qFormat/>
    <w:rsid w:val="00B45DE8"/>
    <w:pPr>
      <w:numPr>
        <w:ilvl w:val="3"/>
      </w:numPr>
      <w:ind w:left="567" w:hanging="567"/>
    </w:pPr>
  </w:style>
  <w:style w:type="character" w:customStyle="1" w:styleId="Numbered3Char">
    <w:name w:val="Numbered 3 Char"/>
    <w:basedOn w:val="Numbered1Char"/>
    <w:link w:val="Numbered3"/>
    <w:rsid w:val="00B45DE8"/>
    <w:rPr>
      <w:color w:val="333333"/>
      <w:sz w:val="20"/>
    </w:rPr>
  </w:style>
  <w:style w:type="character" w:customStyle="1" w:styleId="Numbered4Char">
    <w:name w:val="Numbered 4 Char"/>
    <w:basedOn w:val="Numbered1Char"/>
    <w:link w:val="Numbered4"/>
    <w:rsid w:val="00B45DE8"/>
    <w:rPr>
      <w:color w:val="333333"/>
      <w:sz w:val="20"/>
    </w:rPr>
  </w:style>
  <w:style w:type="paragraph" w:customStyle="1" w:styleId="SubBulletPoint2">
    <w:name w:val="Sub Bullet Point 2"/>
    <w:basedOn w:val="SubBulletPoint"/>
    <w:link w:val="SubBulletPoint2Char"/>
    <w:qFormat/>
    <w:rsid w:val="00B45DE8"/>
    <w:pPr>
      <w:numPr>
        <w:ilvl w:val="2"/>
      </w:numPr>
    </w:pPr>
  </w:style>
  <w:style w:type="paragraph" w:customStyle="1" w:styleId="SubBulletPoint3">
    <w:name w:val="Sub Bullet Point 3"/>
    <w:basedOn w:val="SubBulletPoint2"/>
    <w:link w:val="SubBulletPoint3Char"/>
    <w:qFormat/>
    <w:rsid w:val="00B45DE8"/>
    <w:pPr>
      <w:numPr>
        <w:ilvl w:val="3"/>
      </w:numPr>
    </w:pPr>
  </w:style>
  <w:style w:type="character" w:customStyle="1" w:styleId="SubBulletPoint2Char">
    <w:name w:val="Sub Bullet Point 2 Char"/>
    <w:basedOn w:val="SubBulletPointChar"/>
    <w:link w:val="SubBulletPoint2"/>
    <w:rsid w:val="00B45DE8"/>
    <w:rPr>
      <w:color w:val="333333"/>
      <w:sz w:val="20"/>
    </w:rPr>
  </w:style>
  <w:style w:type="character" w:customStyle="1" w:styleId="SubBulletPoint3Char">
    <w:name w:val="Sub Bullet Point 3 Char"/>
    <w:basedOn w:val="SubBulletPoint2Char"/>
    <w:link w:val="SubBulletPoint3"/>
    <w:rsid w:val="00B45DE8"/>
    <w:rPr>
      <w:color w:val="333333"/>
      <w:sz w:val="20"/>
    </w:rPr>
  </w:style>
  <w:style w:type="paragraph" w:customStyle="1" w:styleId="BodyTextGem">
    <w:name w:val="Body Text Gem"/>
    <w:link w:val="BodyTextGemChar"/>
    <w:qFormat/>
    <w:rsid w:val="00C05C28"/>
    <w:pPr>
      <w:spacing w:after="0" w:line="360" w:lineRule="auto"/>
    </w:pPr>
    <w:rPr>
      <w:color w:val="333333"/>
      <w:sz w:val="20"/>
    </w:rPr>
  </w:style>
  <w:style w:type="character" w:customStyle="1" w:styleId="BodyTextGemChar">
    <w:name w:val="Body Text Gem Char"/>
    <w:basedOn w:val="DefaultParagraphFont"/>
    <w:link w:val="BodyTextGem"/>
    <w:rsid w:val="00C05C28"/>
    <w:rPr>
      <w:color w:val="333333"/>
      <w:sz w:val="20"/>
    </w:rPr>
  </w:style>
  <w:style w:type="paragraph" w:customStyle="1" w:styleId="MainHeader">
    <w:name w:val="Main Header"/>
    <w:basedOn w:val="Normal"/>
    <w:next w:val="BodyTextGem"/>
    <w:link w:val="MainHeaderChar"/>
    <w:qFormat/>
    <w:rsid w:val="00D053DC"/>
    <w:pPr>
      <w:pBdr>
        <w:bottom w:val="single" w:sz="8" w:space="3" w:color="64C7F2"/>
      </w:pBdr>
      <w:spacing w:after="480"/>
    </w:pPr>
    <w:rPr>
      <w:b/>
      <w:color w:val="64C7F2"/>
      <w:sz w:val="40"/>
    </w:rPr>
  </w:style>
  <w:style w:type="character" w:customStyle="1" w:styleId="MainHeaderChar">
    <w:name w:val="Main Header Char"/>
    <w:basedOn w:val="DefaultParagraphFont"/>
    <w:link w:val="MainHeader"/>
    <w:rsid w:val="00D053DC"/>
    <w:rPr>
      <w:b/>
      <w:color w:val="64C7F2"/>
      <w:sz w:val="40"/>
    </w:rPr>
  </w:style>
  <w:style w:type="paragraph" w:customStyle="1" w:styleId="FooterGem">
    <w:name w:val="Footer Gem"/>
    <w:basedOn w:val="Footer"/>
    <w:link w:val="FooterGemChar"/>
    <w:qFormat/>
    <w:rsid w:val="00D053DC"/>
    <w:pPr>
      <w:pBdr>
        <w:top w:val="single" w:sz="8" w:space="2" w:color="64C7F2"/>
      </w:pBdr>
      <w:spacing w:before="40" w:after="40"/>
      <w:jc w:val="right"/>
    </w:pPr>
    <w:rPr>
      <w:noProof/>
      <w:color w:val="64C7F2"/>
      <w:sz w:val="16"/>
    </w:rPr>
  </w:style>
  <w:style w:type="character" w:customStyle="1" w:styleId="FooterGemChar">
    <w:name w:val="Footer Gem Char"/>
    <w:basedOn w:val="FooterChar"/>
    <w:link w:val="FooterGem"/>
    <w:rsid w:val="00D053DC"/>
    <w:rPr>
      <w:noProof/>
      <w:color w:val="64C7F2"/>
      <w:sz w:val="16"/>
    </w:rPr>
  </w:style>
  <w:style w:type="table" w:styleId="TableGridLight">
    <w:name w:val="Grid Table Light"/>
    <w:basedOn w:val="TableNormal"/>
    <w:uiPriority w:val="40"/>
    <w:rsid w:val="00F06C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rontCoverMainHeading">
    <w:name w:val="Front Cover Main Heading"/>
    <w:basedOn w:val="MainHeader"/>
    <w:link w:val="FrontCoverMainHeadingChar"/>
    <w:qFormat/>
    <w:rsid w:val="00D053DC"/>
    <w:pPr>
      <w:pBdr>
        <w:bottom w:val="none" w:sz="0" w:space="0" w:color="auto"/>
      </w:pBdr>
      <w:spacing w:line="240" w:lineRule="auto"/>
    </w:pPr>
    <w:rPr>
      <w:b w:val="0"/>
      <w:sz w:val="60"/>
      <w:szCs w:val="60"/>
    </w:rPr>
  </w:style>
  <w:style w:type="paragraph" w:customStyle="1" w:styleId="FrontCoverSubHeading1">
    <w:name w:val="Front Cover Sub Heading 1"/>
    <w:basedOn w:val="FrontCoverMainHeading"/>
    <w:link w:val="FrontCoverSubHeading1Char"/>
    <w:qFormat/>
    <w:rsid w:val="00F06CD1"/>
    <w:pPr>
      <w:spacing w:after="120"/>
    </w:pPr>
    <w:rPr>
      <w:sz w:val="28"/>
      <w:szCs w:val="28"/>
    </w:rPr>
  </w:style>
  <w:style w:type="character" w:customStyle="1" w:styleId="FrontCoverMainHeadingChar">
    <w:name w:val="Front Cover Main Heading Char"/>
    <w:basedOn w:val="BodyTextGemChar"/>
    <w:link w:val="FrontCoverMainHeading"/>
    <w:rsid w:val="00D053DC"/>
    <w:rPr>
      <w:color w:val="64C7F2"/>
      <w:sz w:val="60"/>
      <w:szCs w:val="60"/>
    </w:rPr>
  </w:style>
  <w:style w:type="paragraph" w:customStyle="1" w:styleId="FrontCoverSubHeading2">
    <w:name w:val="Front Cover Sub Heading 2"/>
    <w:basedOn w:val="FrontCoverSubHeading1"/>
    <w:link w:val="FrontCoverSubHeading2Char"/>
    <w:qFormat/>
    <w:rsid w:val="00F06CD1"/>
    <w:rPr>
      <w:sz w:val="22"/>
    </w:rPr>
  </w:style>
  <w:style w:type="character" w:customStyle="1" w:styleId="FrontCoverSubHeading1Char">
    <w:name w:val="Front Cover Sub Heading 1 Char"/>
    <w:basedOn w:val="BodyTextGemChar"/>
    <w:link w:val="FrontCoverSubHeading1"/>
    <w:rsid w:val="002D23F8"/>
    <w:rPr>
      <w:color w:val="9CC978"/>
      <w:sz w:val="28"/>
      <w:szCs w:val="28"/>
    </w:rPr>
  </w:style>
  <w:style w:type="character" w:styleId="Hyperlink">
    <w:name w:val="Hyperlink"/>
    <w:basedOn w:val="DefaultParagraphFont"/>
    <w:uiPriority w:val="99"/>
    <w:unhideWhenUsed/>
    <w:rsid w:val="00A31053"/>
    <w:rPr>
      <w:color w:val="0000FF"/>
      <w:u w:val="single"/>
    </w:rPr>
  </w:style>
  <w:style w:type="character" w:customStyle="1" w:styleId="FrontCoverSubHeading2Char">
    <w:name w:val="Front Cover Sub Heading 2 Char"/>
    <w:basedOn w:val="BodyTextGemChar"/>
    <w:link w:val="FrontCoverSubHeading2"/>
    <w:rsid w:val="002D23F8"/>
    <w:rPr>
      <w:color w:val="9CC978"/>
      <w:sz w:val="20"/>
      <w:szCs w:val="28"/>
    </w:rPr>
  </w:style>
  <w:style w:type="paragraph" w:styleId="TOC1">
    <w:name w:val="toc 1"/>
    <w:basedOn w:val="Normal"/>
    <w:next w:val="Normal"/>
    <w:autoRedefine/>
    <w:uiPriority w:val="39"/>
    <w:unhideWhenUsed/>
    <w:rsid w:val="00C734F9"/>
    <w:pPr>
      <w:spacing w:before="120" w:after="120"/>
    </w:pPr>
    <w:rPr>
      <w:color w:val="6CA1D6"/>
    </w:rPr>
  </w:style>
  <w:style w:type="paragraph" w:styleId="TOC2">
    <w:name w:val="toc 2"/>
    <w:basedOn w:val="TOC1"/>
    <w:next w:val="Normal"/>
    <w:autoRedefine/>
    <w:uiPriority w:val="39"/>
    <w:unhideWhenUsed/>
    <w:rsid w:val="00A31053"/>
    <w:pPr>
      <w:ind w:left="284"/>
    </w:pPr>
  </w:style>
  <w:style w:type="paragraph" w:styleId="TOC3">
    <w:name w:val="toc 3"/>
    <w:basedOn w:val="TOC2"/>
    <w:next w:val="Normal"/>
    <w:autoRedefine/>
    <w:uiPriority w:val="39"/>
    <w:unhideWhenUsed/>
    <w:rsid w:val="00A31053"/>
    <w:pPr>
      <w:ind w:left="567"/>
    </w:pPr>
  </w:style>
  <w:style w:type="paragraph" w:styleId="TOC4">
    <w:name w:val="toc 4"/>
    <w:basedOn w:val="TOC3"/>
    <w:next w:val="Normal"/>
    <w:autoRedefine/>
    <w:uiPriority w:val="39"/>
    <w:unhideWhenUsed/>
    <w:rsid w:val="00A31053"/>
    <w:pPr>
      <w:ind w:left="851"/>
    </w:pPr>
  </w:style>
  <w:style w:type="character" w:styleId="CommentReference">
    <w:name w:val="annotation reference"/>
    <w:basedOn w:val="DefaultParagraphFont"/>
    <w:uiPriority w:val="99"/>
    <w:semiHidden/>
    <w:unhideWhenUsed/>
    <w:rsid w:val="00E4307F"/>
    <w:rPr>
      <w:sz w:val="16"/>
      <w:szCs w:val="16"/>
    </w:rPr>
  </w:style>
  <w:style w:type="paragraph" w:styleId="CommentText">
    <w:name w:val="annotation text"/>
    <w:basedOn w:val="Normal"/>
    <w:link w:val="CommentTextChar"/>
    <w:uiPriority w:val="99"/>
    <w:semiHidden/>
    <w:unhideWhenUsed/>
    <w:rsid w:val="00E4307F"/>
    <w:pPr>
      <w:spacing w:line="240" w:lineRule="auto"/>
    </w:pPr>
    <w:rPr>
      <w:szCs w:val="20"/>
    </w:rPr>
  </w:style>
  <w:style w:type="character" w:customStyle="1" w:styleId="CommentTextChar">
    <w:name w:val="Comment Text Char"/>
    <w:basedOn w:val="DefaultParagraphFont"/>
    <w:link w:val="CommentText"/>
    <w:uiPriority w:val="99"/>
    <w:semiHidden/>
    <w:rsid w:val="00E4307F"/>
    <w:rPr>
      <w:sz w:val="20"/>
      <w:szCs w:val="20"/>
    </w:rPr>
  </w:style>
  <w:style w:type="paragraph" w:styleId="CommentSubject">
    <w:name w:val="annotation subject"/>
    <w:basedOn w:val="CommentText"/>
    <w:next w:val="CommentText"/>
    <w:link w:val="CommentSubjectChar"/>
    <w:uiPriority w:val="99"/>
    <w:semiHidden/>
    <w:unhideWhenUsed/>
    <w:rsid w:val="00E4307F"/>
    <w:rPr>
      <w:b/>
      <w:bCs/>
    </w:rPr>
  </w:style>
  <w:style w:type="character" w:customStyle="1" w:styleId="CommentSubjectChar">
    <w:name w:val="Comment Subject Char"/>
    <w:basedOn w:val="CommentTextChar"/>
    <w:link w:val="CommentSubject"/>
    <w:uiPriority w:val="99"/>
    <w:semiHidden/>
    <w:rsid w:val="00E4307F"/>
    <w:rPr>
      <w:b/>
      <w:bCs/>
      <w:sz w:val="20"/>
      <w:szCs w:val="20"/>
    </w:rPr>
  </w:style>
  <w:style w:type="paragraph" w:styleId="BalloonText">
    <w:name w:val="Balloon Text"/>
    <w:basedOn w:val="Normal"/>
    <w:link w:val="BalloonTextChar"/>
    <w:uiPriority w:val="99"/>
    <w:semiHidden/>
    <w:unhideWhenUsed/>
    <w:rsid w:val="00E4307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07F"/>
    <w:rPr>
      <w:rFonts w:ascii="Segoe UI" w:hAnsi="Segoe UI" w:cs="Segoe UI"/>
      <w:sz w:val="18"/>
      <w:szCs w:val="18"/>
    </w:rPr>
  </w:style>
  <w:style w:type="paragraph" w:customStyle="1" w:styleId="DiagramHeading">
    <w:name w:val="Diagram Heading"/>
    <w:basedOn w:val="Normal"/>
    <w:link w:val="DiagramHeadingChar"/>
    <w:qFormat/>
    <w:rsid w:val="00C734F9"/>
    <w:pPr>
      <w:spacing w:before="120" w:after="120"/>
    </w:pPr>
    <w:rPr>
      <w:b/>
      <w:caps/>
      <w:color w:val="6CA1D6"/>
    </w:rPr>
  </w:style>
  <w:style w:type="character" w:customStyle="1" w:styleId="DiagramHeadingChar">
    <w:name w:val="Diagram Heading Char"/>
    <w:basedOn w:val="DefaultParagraphFont"/>
    <w:link w:val="DiagramHeading"/>
    <w:rsid w:val="00C734F9"/>
    <w:rPr>
      <w:b/>
      <w:caps/>
      <w:color w:val="6CA1D6"/>
      <w:sz w:val="20"/>
    </w:rPr>
  </w:style>
  <w:style w:type="paragraph" w:customStyle="1" w:styleId="BackCoverBody">
    <w:name w:val="Back Cover Body"/>
    <w:basedOn w:val="BodyTextGem"/>
    <w:link w:val="BackCoverBodyChar"/>
    <w:qFormat/>
    <w:rsid w:val="009E234B"/>
    <w:rPr>
      <w:color w:val="6CA1D6"/>
    </w:rPr>
  </w:style>
  <w:style w:type="character" w:customStyle="1" w:styleId="BackCoverBodyChar">
    <w:name w:val="Back Cover Body Char"/>
    <w:basedOn w:val="BodyTextGemChar"/>
    <w:link w:val="BackCoverBody"/>
    <w:rsid w:val="009E234B"/>
    <w:rPr>
      <w:color w:val="6CA1D6"/>
      <w:sz w:val="20"/>
    </w:rPr>
  </w:style>
  <w:style w:type="character" w:styleId="UnresolvedMention">
    <w:name w:val="Unresolved Mention"/>
    <w:basedOn w:val="DefaultParagraphFont"/>
    <w:uiPriority w:val="99"/>
    <w:semiHidden/>
    <w:unhideWhenUsed/>
    <w:rsid w:val="00797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3.png"/><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SDPS@Gemserv.com" TargetMode="Externa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hyperlink" Target="mailto:USSDPS@Gemserv.co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Gemserv\Gemserv%20Templates\Product%20Sheet%20Template%20Blu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96B5017-EEA6-49F2-9A1F-C4E749291987}"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en-GB"/>
        </a:p>
      </dgm:t>
    </dgm:pt>
    <dgm:pt modelId="{739755D0-D1CF-4BDB-87F2-D9A8F3951A49}">
      <dgm:prSet phldrT="[Text]"/>
      <dgm:spPr/>
      <dgm:t>
        <a:bodyPr/>
        <a:lstStyle/>
        <a:p>
          <a:r>
            <a:rPr lang="en-GB"/>
            <a:t>Supplier Submits Monthly Return Template via Email to USSDPS@Gemserv.com within 10 days of the month for the previous month's volume of switches (Period).</a:t>
          </a:r>
        </a:p>
      </dgm:t>
    </dgm:pt>
    <dgm:pt modelId="{38AA426A-EA68-428E-B279-C50FB3E9CC4F}" type="parTrans" cxnId="{C9CA955D-D4F0-45D0-A69B-C09220AA37F3}">
      <dgm:prSet/>
      <dgm:spPr/>
      <dgm:t>
        <a:bodyPr/>
        <a:lstStyle/>
        <a:p>
          <a:endParaRPr lang="en-GB"/>
        </a:p>
      </dgm:t>
    </dgm:pt>
    <dgm:pt modelId="{FA4850D1-34A0-4318-A62A-A25EC8792C45}" type="sibTrans" cxnId="{C9CA955D-D4F0-45D0-A69B-C09220AA37F3}">
      <dgm:prSet/>
      <dgm:spPr/>
      <dgm:t>
        <a:bodyPr/>
        <a:lstStyle/>
        <a:p>
          <a:endParaRPr lang="en-GB"/>
        </a:p>
      </dgm:t>
    </dgm:pt>
    <dgm:pt modelId="{A7D824AF-CB5D-4690-B4EF-5C294B9AF44A}">
      <dgm:prSet phldrT="[Text]"/>
      <dgm:spPr/>
      <dgm:t>
        <a:bodyPr/>
        <a:lstStyle/>
        <a:p>
          <a:r>
            <a:rPr lang="en-GB"/>
            <a:t>Gemserv generates invoice based on the detail provided by the Supplier in their monthly return and sends this to the Supplier via email to the nominated email address provided by the Supplier in the Monthly Return Template for their finance contact.</a:t>
          </a:r>
        </a:p>
      </dgm:t>
    </dgm:pt>
    <dgm:pt modelId="{E640EA73-26BA-4370-A11E-CF1EFE8FC1CA}" type="parTrans" cxnId="{94DBEAB8-AAE5-487C-9118-0C3E57F3AB2E}">
      <dgm:prSet/>
      <dgm:spPr/>
      <dgm:t>
        <a:bodyPr/>
        <a:lstStyle/>
        <a:p>
          <a:endParaRPr lang="en-GB"/>
        </a:p>
      </dgm:t>
    </dgm:pt>
    <dgm:pt modelId="{A589AA6D-07D6-4738-809F-7E424EDA1B7F}" type="sibTrans" cxnId="{94DBEAB8-AAE5-487C-9118-0C3E57F3AB2E}">
      <dgm:prSet/>
      <dgm:spPr/>
      <dgm:t>
        <a:bodyPr/>
        <a:lstStyle/>
        <a:p>
          <a:endParaRPr lang="en-GB"/>
        </a:p>
      </dgm:t>
    </dgm:pt>
    <dgm:pt modelId="{569F3A8C-6D73-46AA-8EBF-03508565E9AB}">
      <dgm:prSet phldrT="[Text]"/>
      <dgm:spPr/>
      <dgm:t>
        <a:bodyPr/>
        <a:lstStyle/>
        <a:p>
          <a:r>
            <a:rPr lang="en-GB"/>
            <a:t>Supplier makes payment within 30 days of the invoice being sent to the Supplier.</a:t>
          </a:r>
        </a:p>
      </dgm:t>
    </dgm:pt>
    <dgm:pt modelId="{AF7B651B-D76A-431A-B3E0-DA862C7BBCA9}" type="parTrans" cxnId="{D5668B28-2B01-46E7-B6A0-D0DD20F17A77}">
      <dgm:prSet/>
      <dgm:spPr/>
      <dgm:t>
        <a:bodyPr/>
        <a:lstStyle/>
        <a:p>
          <a:endParaRPr lang="en-GB"/>
        </a:p>
      </dgm:t>
    </dgm:pt>
    <dgm:pt modelId="{4DCF640E-8BE3-4F4C-ABC3-FCC92A9FCE68}" type="sibTrans" cxnId="{D5668B28-2B01-46E7-B6A0-D0DD20F17A77}">
      <dgm:prSet/>
      <dgm:spPr/>
      <dgm:t>
        <a:bodyPr/>
        <a:lstStyle/>
        <a:p>
          <a:endParaRPr lang="en-GB"/>
        </a:p>
      </dgm:t>
    </dgm:pt>
    <dgm:pt modelId="{23AFD6E2-518A-4E93-BD4C-6032BC2130B4}" type="pres">
      <dgm:prSet presAssocID="{496B5017-EEA6-49F2-9A1F-C4E749291987}" presName="outerComposite" presStyleCnt="0">
        <dgm:presLayoutVars>
          <dgm:chMax val="5"/>
          <dgm:dir/>
          <dgm:resizeHandles val="exact"/>
        </dgm:presLayoutVars>
      </dgm:prSet>
      <dgm:spPr/>
    </dgm:pt>
    <dgm:pt modelId="{2E6EEB46-F803-4510-B3EB-96F46347D6A6}" type="pres">
      <dgm:prSet presAssocID="{496B5017-EEA6-49F2-9A1F-C4E749291987}" presName="dummyMaxCanvas" presStyleCnt="0">
        <dgm:presLayoutVars/>
      </dgm:prSet>
      <dgm:spPr/>
    </dgm:pt>
    <dgm:pt modelId="{5E9F74FF-5B19-4CD4-9512-691979E23F63}" type="pres">
      <dgm:prSet presAssocID="{496B5017-EEA6-49F2-9A1F-C4E749291987}" presName="ThreeNodes_1" presStyleLbl="node1" presStyleIdx="0" presStyleCnt="3">
        <dgm:presLayoutVars>
          <dgm:bulletEnabled val="1"/>
        </dgm:presLayoutVars>
      </dgm:prSet>
      <dgm:spPr/>
    </dgm:pt>
    <dgm:pt modelId="{5C0242F2-6C57-4268-9340-4EB3357C7AAC}" type="pres">
      <dgm:prSet presAssocID="{496B5017-EEA6-49F2-9A1F-C4E749291987}" presName="ThreeNodes_2" presStyleLbl="node1" presStyleIdx="1" presStyleCnt="3">
        <dgm:presLayoutVars>
          <dgm:bulletEnabled val="1"/>
        </dgm:presLayoutVars>
      </dgm:prSet>
      <dgm:spPr/>
    </dgm:pt>
    <dgm:pt modelId="{D60B1591-B97B-4357-8F85-490C7CC04040}" type="pres">
      <dgm:prSet presAssocID="{496B5017-EEA6-49F2-9A1F-C4E749291987}" presName="ThreeNodes_3" presStyleLbl="node1" presStyleIdx="2" presStyleCnt="3">
        <dgm:presLayoutVars>
          <dgm:bulletEnabled val="1"/>
        </dgm:presLayoutVars>
      </dgm:prSet>
      <dgm:spPr/>
    </dgm:pt>
    <dgm:pt modelId="{E9351879-5635-4D8C-9E39-BAB3F4366C80}" type="pres">
      <dgm:prSet presAssocID="{496B5017-EEA6-49F2-9A1F-C4E749291987}" presName="ThreeConn_1-2" presStyleLbl="fgAccFollowNode1" presStyleIdx="0" presStyleCnt="2">
        <dgm:presLayoutVars>
          <dgm:bulletEnabled val="1"/>
        </dgm:presLayoutVars>
      </dgm:prSet>
      <dgm:spPr/>
    </dgm:pt>
    <dgm:pt modelId="{CC6748C5-4B3C-4856-84D8-62D05481C103}" type="pres">
      <dgm:prSet presAssocID="{496B5017-EEA6-49F2-9A1F-C4E749291987}" presName="ThreeConn_2-3" presStyleLbl="fgAccFollowNode1" presStyleIdx="1" presStyleCnt="2">
        <dgm:presLayoutVars>
          <dgm:bulletEnabled val="1"/>
        </dgm:presLayoutVars>
      </dgm:prSet>
      <dgm:spPr/>
    </dgm:pt>
    <dgm:pt modelId="{0EEC9879-42E0-4019-9DBC-D2B5FBDD2675}" type="pres">
      <dgm:prSet presAssocID="{496B5017-EEA6-49F2-9A1F-C4E749291987}" presName="ThreeNodes_1_text" presStyleLbl="node1" presStyleIdx="2" presStyleCnt="3">
        <dgm:presLayoutVars>
          <dgm:bulletEnabled val="1"/>
        </dgm:presLayoutVars>
      </dgm:prSet>
      <dgm:spPr/>
    </dgm:pt>
    <dgm:pt modelId="{E246065E-5F81-434A-9370-7F27DAE249C9}" type="pres">
      <dgm:prSet presAssocID="{496B5017-EEA6-49F2-9A1F-C4E749291987}" presName="ThreeNodes_2_text" presStyleLbl="node1" presStyleIdx="2" presStyleCnt="3">
        <dgm:presLayoutVars>
          <dgm:bulletEnabled val="1"/>
        </dgm:presLayoutVars>
      </dgm:prSet>
      <dgm:spPr/>
    </dgm:pt>
    <dgm:pt modelId="{13A12833-62EE-41B0-B7FE-A3788897AC2F}" type="pres">
      <dgm:prSet presAssocID="{496B5017-EEA6-49F2-9A1F-C4E749291987}" presName="ThreeNodes_3_text" presStyleLbl="node1" presStyleIdx="2" presStyleCnt="3">
        <dgm:presLayoutVars>
          <dgm:bulletEnabled val="1"/>
        </dgm:presLayoutVars>
      </dgm:prSet>
      <dgm:spPr/>
    </dgm:pt>
  </dgm:ptLst>
  <dgm:cxnLst>
    <dgm:cxn modelId="{B9633E02-335F-40E3-A74D-7E8742ED4D46}" type="presOf" srcId="{569F3A8C-6D73-46AA-8EBF-03508565E9AB}" destId="{13A12833-62EE-41B0-B7FE-A3788897AC2F}" srcOrd="1" destOrd="0" presId="urn:microsoft.com/office/officeart/2005/8/layout/vProcess5"/>
    <dgm:cxn modelId="{D5668B28-2B01-46E7-B6A0-D0DD20F17A77}" srcId="{496B5017-EEA6-49F2-9A1F-C4E749291987}" destId="{569F3A8C-6D73-46AA-8EBF-03508565E9AB}" srcOrd="2" destOrd="0" parTransId="{AF7B651B-D76A-431A-B3E0-DA862C7BBCA9}" sibTransId="{4DCF640E-8BE3-4F4C-ABC3-FCC92A9FCE68}"/>
    <dgm:cxn modelId="{064F6D36-163E-4DAE-964F-8EDFBE46F3DB}" type="presOf" srcId="{A589AA6D-07D6-4738-809F-7E424EDA1B7F}" destId="{CC6748C5-4B3C-4856-84D8-62D05481C103}" srcOrd="0" destOrd="0" presId="urn:microsoft.com/office/officeart/2005/8/layout/vProcess5"/>
    <dgm:cxn modelId="{C9CA955D-D4F0-45D0-A69B-C09220AA37F3}" srcId="{496B5017-EEA6-49F2-9A1F-C4E749291987}" destId="{739755D0-D1CF-4BDB-87F2-D9A8F3951A49}" srcOrd="0" destOrd="0" parTransId="{38AA426A-EA68-428E-B279-C50FB3E9CC4F}" sibTransId="{FA4850D1-34A0-4318-A62A-A25EC8792C45}"/>
    <dgm:cxn modelId="{EAFE2B4A-13CA-4328-895D-C126920A9B89}" type="presOf" srcId="{569F3A8C-6D73-46AA-8EBF-03508565E9AB}" destId="{D60B1591-B97B-4357-8F85-490C7CC04040}" srcOrd="0" destOrd="0" presId="urn:microsoft.com/office/officeart/2005/8/layout/vProcess5"/>
    <dgm:cxn modelId="{271C0A77-0611-4E0C-8F19-A2AA4ED4C20E}" type="presOf" srcId="{496B5017-EEA6-49F2-9A1F-C4E749291987}" destId="{23AFD6E2-518A-4E93-BD4C-6032BC2130B4}" srcOrd="0" destOrd="0" presId="urn:microsoft.com/office/officeart/2005/8/layout/vProcess5"/>
    <dgm:cxn modelId="{2131EF95-3F75-4E30-9297-F4BD22BF7435}" type="presOf" srcId="{A7D824AF-CB5D-4690-B4EF-5C294B9AF44A}" destId="{E246065E-5F81-434A-9370-7F27DAE249C9}" srcOrd="1" destOrd="0" presId="urn:microsoft.com/office/officeart/2005/8/layout/vProcess5"/>
    <dgm:cxn modelId="{88B23CA5-9889-4385-9054-FED1598D2D81}" type="presOf" srcId="{FA4850D1-34A0-4318-A62A-A25EC8792C45}" destId="{E9351879-5635-4D8C-9E39-BAB3F4366C80}" srcOrd="0" destOrd="0" presId="urn:microsoft.com/office/officeart/2005/8/layout/vProcess5"/>
    <dgm:cxn modelId="{94DBEAB8-AAE5-487C-9118-0C3E57F3AB2E}" srcId="{496B5017-EEA6-49F2-9A1F-C4E749291987}" destId="{A7D824AF-CB5D-4690-B4EF-5C294B9AF44A}" srcOrd="1" destOrd="0" parTransId="{E640EA73-26BA-4370-A11E-CF1EFE8FC1CA}" sibTransId="{A589AA6D-07D6-4738-809F-7E424EDA1B7F}"/>
    <dgm:cxn modelId="{2D1FFDB9-807B-4575-9835-C401DD431556}" type="presOf" srcId="{739755D0-D1CF-4BDB-87F2-D9A8F3951A49}" destId="{5E9F74FF-5B19-4CD4-9512-691979E23F63}" srcOrd="0" destOrd="0" presId="urn:microsoft.com/office/officeart/2005/8/layout/vProcess5"/>
    <dgm:cxn modelId="{92652CC1-4541-461A-A749-9613D626771E}" type="presOf" srcId="{A7D824AF-CB5D-4690-B4EF-5C294B9AF44A}" destId="{5C0242F2-6C57-4268-9340-4EB3357C7AAC}" srcOrd="0" destOrd="0" presId="urn:microsoft.com/office/officeart/2005/8/layout/vProcess5"/>
    <dgm:cxn modelId="{AFB756FE-E7BC-4ABC-A7C7-EF8760CD4B2E}" type="presOf" srcId="{739755D0-D1CF-4BDB-87F2-D9A8F3951A49}" destId="{0EEC9879-42E0-4019-9DBC-D2B5FBDD2675}" srcOrd="1" destOrd="0" presId="urn:microsoft.com/office/officeart/2005/8/layout/vProcess5"/>
    <dgm:cxn modelId="{C463E9B4-2F02-46D8-B437-836D17F965B7}" type="presParOf" srcId="{23AFD6E2-518A-4E93-BD4C-6032BC2130B4}" destId="{2E6EEB46-F803-4510-B3EB-96F46347D6A6}" srcOrd="0" destOrd="0" presId="urn:microsoft.com/office/officeart/2005/8/layout/vProcess5"/>
    <dgm:cxn modelId="{826A7255-8EE9-435A-ACB4-FA8D05BE66D8}" type="presParOf" srcId="{23AFD6E2-518A-4E93-BD4C-6032BC2130B4}" destId="{5E9F74FF-5B19-4CD4-9512-691979E23F63}" srcOrd="1" destOrd="0" presId="urn:microsoft.com/office/officeart/2005/8/layout/vProcess5"/>
    <dgm:cxn modelId="{424C2CFD-C9AB-4D0E-87F3-BBA2D6EA388B}" type="presParOf" srcId="{23AFD6E2-518A-4E93-BD4C-6032BC2130B4}" destId="{5C0242F2-6C57-4268-9340-4EB3357C7AAC}" srcOrd="2" destOrd="0" presId="urn:microsoft.com/office/officeart/2005/8/layout/vProcess5"/>
    <dgm:cxn modelId="{F890F100-B109-4DCA-B94A-3D583A5CAF6F}" type="presParOf" srcId="{23AFD6E2-518A-4E93-BD4C-6032BC2130B4}" destId="{D60B1591-B97B-4357-8F85-490C7CC04040}" srcOrd="3" destOrd="0" presId="urn:microsoft.com/office/officeart/2005/8/layout/vProcess5"/>
    <dgm:cxn modelId="{8CC75596-E50A-4826-B71F-F1B4E93DC2CD}" type="presParOf" srcId="{23AFD6E2-518A-4E93-BD4C-6032BC2130B4}" destId="{E9351879-5635-4D8C-9E39-BAB3F4366C80}" srcOrd="4" destOrd="0" presId="urn:microsoft.com/office/officeart/2005/8/layout/vProcess5"/>
    <dgm:cxn modelId="{B17B2C35-6FA4-43B7-8D5D-F1C5B76C8535}" type="presParOf" srcId="{23AFD6E2-518A-4E93-BD4C-6032BC2130B4}" destId="{CC6748C5-4B3C-4856-84D8-62D05481C103}" srcOrd="5" destOrd="0" presId="urn:microsoft.com/office/officeart/2005/8/layout/vProcess5"/>
    <dgm:cxn modelId="{6D48D3C2-C7F4-42C0-BDC9-7E16658F5B8B}" type="presParOf" srcId="{23AFD6E2-518A-4E93-BD4C-6032BC2130B4}" destId="{0EEC9879-42E0-4019-9DBC-D2B5FBDD2675}" srcOrd="6" destOrd="0" presId="urn:microsoft.com/office/officeart/2005/8/layout/vProcess5"/>
    <dgm:cxn modelId="{63D76568-8A47-44D8-A673-5F6B6028ACD0}" type="presParOf" srcId="{23AFD6E2-518A-4E93-BD4C-6032BC2130B4}" destId="{E246065E-5F81-434A-9370-7F27DAE249C9}" srcOrd="7" destOrd="0" presId="urn:microsoft.com/office/officeart/2005/8/layout/vProcess5"/>
    <dgm:cxn modelId="{ED889642-C7A9-4109-A862-8E318FA9A7F6}" type="presParOf" srcId="{23AFD6E2-518A-4E93-BD4C-6032BC2130B4}" destId="{13A12833-62EE-41B0-B7FE-A3788897AC2F}" srcOrd="8" destOrd="0" presId="urn:microsoft.com/office/officeart/2005/8/layout/vProcess5"/>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E9F74FF-5B19-4CD4-9512-691979E23F63}">
      <dsp:nvSpPr>
        <dsp:cNvPr id="0" name=""/>
        <dsp:cNvSpPr/>
      </dsp:nvSpPr>
      <dsp:spPr>
        <a:xfrm>
          <a:off x="0" y="0"/>
          <a:ext cx="4663440" cy="96012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l" defTabSz="488950">
            <a:lnSpc>
              <a:spcPct val="90000"/>
            </a:lnSpc>
            <a:spcBef>
              <a:spcPct val="0"/>
            </a:spcBef>
            <a:spcAft>
              <a:spcPct val="35000"/>
            </a:spcAft>
            <a:buNone/>
          </a:pPr>
          <a:r>
            <a:rPr lang="en-GB" sz="1100" kern="1200"/>
            <a:t>Supplier Submits Monthly Return Template via Email to USSDPS@Gemserv.com within 10 days of the month for the previous month's volume of switches (Period).</a:t>
          </a:r>
        </a:p>
      </dsp:txBody>
      <dsp:txXfrm>
        <a:off x="28121" y="28121"/>
        <a:ext cx="3627395" cy="903878"/>
      </dsp:txXfrm>
    </dsp:sp>
    <dsp:sp modelId="{5C0242F2-6C57-4268-9340-4EB3357C7AAC}">
      <dsp:nvSpPr>
        <dsp:cNvPr id="0" name=""/>
        <dsp:cNvSpPr/>
      </dsp:nvSpPr>
      <dsp:spPr>
        <a:xfrm>
          <a:off x="411479" y="1120140"/>
          <a:ext cx="4663440" cy="96012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l" defTabSz="488950">
            <a:lnSpc>
              <a:spcPct val="90000"/>
            </a:lnSpc>
            <a:spcBef>
              <a:spcPct val="0"/>
            </a:spcBef>
            <a:spcAft>
              <a:spcPct val="35000"/>
            </a:spcAft>
            <a:buNone/>
          </a:pPr>
          <a:r>
            <a:rPr lang="en-GB" sz="1100" kern="1200"/>
            <a:t>Gemserv generates invoice based on the detail provided by the Supplier in their monthly return and sends this to the Supplier via email to the nominated email address provided by the Supplier in the Monthly Return Template for their finance contact.</a:t>
          </a:r>
        </a:p>
      </dsp:txBody>
      <dsp:txXfrm>
        <a:off x="439600" y="1148261"/>
        <a:ext cx="3571640" cy="903878"/>
      </dsp:txXfrm>
    </dsp:sp>
    <dsp:sp modelId="{D60B1591-B97B-4357-8F85-490C7CC04040}">
      <dsp:nvSpPr>
        <dsp:cNvPr id="0" name=""/>
        <dsp:cNvSpPr/>
      </dsp:nvSpPr>
      <dsp:spPr>
        <a:xfrm>
          <a:off x="822959" y="2240280"/>
          <a:ext cx="4663440" cy="96012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l" defTabSz="488950">
            <a:lnSpc>
              <a:spcPct val="90000"/>
            </a:lnSpc>
            <a:spcBef>
              <a:spcPct val="0"/>
            </a:spcBef>
            <a:spcAft>
              <a:spcPct val="35000"/>
            </a:spcAft>
            <a:buNone/>
          </a:pPr>
          <a:r>
            <a:rPr lang="en-GB" sz="1100" kern="1200"/>
            <a:t>Supplier makes payment within 30 days of the invoice being sent to the Supplier.</a:t>
          </a:r>
        </a:p>
      </dsp:txBody>
      <dsp:txXfrm>
        <a:off x="851080" y="2268401"/>
        <a:ext cx="3571640" cy="903878"/>
      </dsp:txXfrm>
    </dsp:sp>
    <dsp:sp modelId="{E9351879-5635-4D8C-9E39-BAB3F4366C80}">
      <dsp:nvSpPr>
        <dsp:cNvPr id="0" name=""/>
        <dsp:cNvSpPr/>
      </dsp:nvSpPr>
      <dsp:spPr>
        <a:xfrm>
          <a:off x="4039362" y="728091"/>
          <a:ext cx="624078" cy="624078"/>
        </a:xfrm>
        <a:prstGeom prst="downArrow">
          <a:avLst>
            <a:gd name="adj1" fmla="val 55000"/>
            <a:gd name="adj2" fmla="val 45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35560" rIns="35560" bIns="35560" numCol="1" spcCol="1270" anchor="ctr" anchorCtr="0">
          <a:noAutofit/>
        </a:bodyPr>
        <a:lstStyle/>
        <a:p>
          <a:pPr marL="0" lvl="0" indent="0" algn="ctr" defTabSz="1244600">
            <a:lnSpc>
              <a:spcPct val="90000"/>
            </a:lnSpc>
            <a:spcBef>
              <a:spcPct val="0"/>
            </a:spcBef>
            <a:spcAft>
              <a:spcPct val="35000"/>
            </a:spcAft>
            <a:buNone/>
          </a:pPr>
          <a:endParaRPr lang="en-GB" sz="2800" kern="1200"/>
        </a:p>
      </dsp:txBody>
      <dsp:txXfrm>
        <a:off x="4179780" y="728091"/>
        <a:ext cx="343242" cy="469619"/>
      </dsp:txXfrm>
    </dsp:sp>
    <dsp:sp modelId="{CC6748C5-4B3C-4856-84D8-62D05481C103}">
      <dsp:nvSpPr>
        <dsp:cNvPr id="0" name=""/>
        <dsp:cNvSpPr/>
      </dsp:nvSpPr>
      <dsp:spPr>
        <a:xfrm>
          <a:off x="4450842" y="1841830"/>
          <a:ext cx="624078" cy="624078"/>
        </a:xfrm>
        <a:prstGeom prst="downArrow">
          <a:avLst>
            <a:gd name="adj1" fmla="val 55000"/>
            <a:gd name="adj2" fmla="val 45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35560" rIns="35560" bIns="35560" numCol="1" spcCol="1270" anchor="ctr" anchorCtr="0">
          <a:noAutofit/>
        </a:bodyPr>
        <a:lstStyle/>
        <a:p>
          <a:pPr marL="0" lvl="0" indent="0" algn="ctr" defTabSz="1244600">
            <a:lnSpc>
              <a:spcPct val="90000"/>
            </a:lnSpc>
            <a:spcBef>
              <a:spcPct val="0"/>
            </a:spcBef>
            <a:spcAft>
              <a:spcPct val="35000"/>
            </a:spcAft>
            <a:buNone/>
          </a:pPr>
          <a:endParaRPr lang="en-GB" sz="2800" kern="1200"/>
        </a:p>
      </dsp:txBody>
      <dsp:txXfrm>
        <a:off x="4591260" y="1841830"/>
        <a:ext cx="343242" cy="469619"/>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ACB35-C817-4BBA-BAF3-9B57CB63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Product Sheet Template Blue.dotx</Template>
  <TotalTime>28</TotalTime>
  <Pages>5</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Kunal Sharma</dc:creator>
  <cp:keywords/>
  <dc:description/>
  <cp:lastModifiedBy>Kunal Sharma</cp:lastModifiedBy>
  <cp:revision>1</cp:revision>
  <dcterms:created xsi:type="dcterms:W3CDTF">2019-03-25T12:27:00Z</dcterms:created>
  <dcterms:modified xsi:type="dcterms:W3CDTF">2019-03-25T12:57:00Z</dcterms:modified>
</cp:coreProperties>
</file>